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41B" w:rsidRPr="00E06006" w:rsidRDefault="0036641B" w:rsidP="00756C60">
      <w:pPr>
        <w:shd w:val="clear" w:color="auto" w:fill="D9D9D9"/>
        <w:spacing w:line="360" w:lineRule="auto"/>
        <w:jc w:val="center"/>
        <w:rPr>
          <w:rFonts w:cs="Arial"/>
          <w:sz w:val="16"/>
        </w:rPr>
      </w:pPr>
    </w:p>
    <w:p w:rsidR="0036641B" w:rsidRPr="00E06006" w:rsidRDefault="00F97CAF" w:rsidP="00756C60">
      <w:pPr>
        <w:pStyle w:val="Ttulo9"/>
      </w:pPr>
      <w:r w:rsidRPr="00E06006">
        <w:t xml:space="preserve">ÁREA </w:t>
      </w:r>
      <w:r w:rsidR="00122C6D" w:rsidRPr="00E06006">
        <w:t>COMISIO</w:t>
      </w:r>
      <w:r w:rsidR="0036641B" w:rsidRPr="00E06006">
        <w:t>N</w:t>
      </w:r>
      <w:r w:rsidRPr="00E06006">
        <w:t xml:space="preserve">ES LEGISLATIVAS </w:t>
      </w:r>
      <w:proofErr w:type="spellStart"/>
      <w:r w:rsidRPr="00E06006">
        <w:t>Vlll</w:t>
      </w:r>
      <w:proofErr w:type="spellEnd"/>
      <w:r w:rsidR="0036641B" w:rsidRPr="00E06006">
        <w:t xml:space="preserve"> </w:t>
      </w:r>
    </w:p>
    <w:p w:rsidR="0036641B" w:rsidRPr="00E06006" w:rsidRDefault="0036641B" w:rsidP="00756C60">
      <w:pPr>
        <w:shd w:val="clear" w:color="auto" w:fill="D9D9D9"/>
        <w:spacing w:line="360" w:lineRule="auto"/>
        <w:jc w:val="center"/>
        <w:rPr>
          <w:rFonts w:cs="Arial"/>
          <w:b/>
          <w:bCs/>
          <w:sz w:val="16"/>
        </w:rPr>
      </w:pPr>
    </w:p>
    <w:p w:rsidR="0036641B" w:rsidRPr="00E06006" w:rsidRDefault="0036641B" w:rsidP="00756C60">
      <w:pPr>
        <w:shd w:val="clear" w:color="auto" w:fill="D9D9D9"/>
        <w:spacing w:line="360" w:lineRule="auto"/>
        <w:jc w:val="center"/>
        <w:rPr>
          <w:rFonts w:cs="Arial"/>
          <w:b/>
          <w:bCs/>
        </w:rPr>
      </w:pPr>
      <w:r w:rsidRPr="00E06006">
        <w:rPr>
          <w:rFonts w:cs="Arial"/>
          <w:b/>
          <w:bCs/>
        </w:rPr>
        <w:t xml:space="preserve">EXPEDIENTE N.º </w:t>
      </w:r>
      <w:r w:rsidR="0087276B" w:rsidRPr="00E06006">
        <w:rPr>
          <w:rFonts w:cs="Arial"/>
          <w:b/>
          <w:bCs/>
        </w:rPr>
        <w:t>20.299</w:t>
      </w:r>
    </w:p>
    <w:p w:rsidR="0036641B" w:rsidRPr="00E06006" w:rsidRDefault="0036641B" w:rsidP="00756C60">
      <w:pPr>
        <w:pStyle w:val="Ttulo6"/>
        <w:rPr>
          <w:b w:val="0"/>
          <w:bCs w:val="0"/>
          <w:sz w:val="16"/>
          <w:u w:val="none"/>
        </w:rPr>
      </w:pPr>
      <w:r w:rsidRPr="00E06006">
        <w:rPr>
          <w:rFonts w:ascii="Arial Black" w:hAnsi="Arial Black"/>
        </w:rPr>
        <w:t>CONTIENE</w:t>
      </w:r>
    </w:p>
    <w:p w:rsidR="0036641B" w:rsidRPr="00E06006" w:rsidRDefault="003F33E3" w:rsidP="001B3693">
      <w:pPr>
        <w:shd w:val="clear" w:color="auto" w:fill="D9D9D9"/>
        <w:jc w:val="center"/>
        <w:rPr>
          <w:rFonts w:ascii="Arial Black" w:hAnsi="Arial Black" w:cs="Arial"/>
          <w:sz w:val="32"/>
        </w:rPr>
      </w:pPr>
      <w:r w:rsidRPr="00E06006">
        <w:rPr>
          <w:rFonts w:ascii="Arial Black" w:hAnsi="Arial Black" w:cs="Arial"/>
          <w:b/>
          <w:bCs/>
        </w:rPr>
        <w:t xml:space="preserve">TEXTO ACTUALIZADO CON </w:t>
      </w:r>
      <w:r w:rsidR="008A577D" w:rsidRPr="00E06006">
        <w:rPr>
          <w:rFonts w:ascii="Arial Black" w:hAnsi="Arial Black" w:cs="Arial"/>
          <w:b/>
          <w:bCs/>
        </w:rPr>
        <w:t xml:space="preserve">MOCIÓN DE PLENARIO </w:t>
      </w:r>
      <w:r w:rsidR="00E06006" w:rsidRPr="00E06006">
        <w:rPr>
          <w:rFonts w:ascii="Arial Black" w:hAnsi="Arial Black" w:cs="Arial"/>
          <w:b/>
          <w:bCs/>
        </w:rPr>
        <w:t>APROBADA EN LA SESIÓN 13 DE 5 DE JUNIO DE 2020</w:t>
      </w:r>
    </w:p>
    <w:p w:rsidR="001B3693" w:rsidRDefault="001B3693" w:rsidP="00756C60">
      <w:pPr>
        <w:shd w:val="clear" w:color="auto" w:fill="D9D9D9"/>
        <w:spacing w:line="360" w:lineRule="auto"/>
        <w:jc w:val="center"/>
        <w:rPr>
          <w:rFonts w:cs="Arial"/>
          <w:b/>
          <w:bCs/>
        </w:rPr>
      </w:pPr>
    </w:p>
    <w:p w:rsidR="0036641B" w:rsidRPr="00E06006" w:rsidRDefault="008A577D" w:rsidP="00756C60">
      <w:pPr>
        <w:shd w:val="clear" w:color="auto" w:fill="D9D9D9"/>
        <w:spacing w:line="360" w:lineRule="auto"/>
        <w:jc w:val="center"/>
      </w:pPr>
      <w:bookmarkStart w:id="0" w:name="_GoBack"/>
      <w:bookmarkEnd w:id="0"/>
      <w:r w:rsidRPr="00E06006">
        <w:rPr>
          <w:rFonts w:cs="Arial"/>
          <w:b/>
          <w:bCs/>
        </w:rPr>
        <w:t>05</w:t>
      </w:r>
      <w:r w:rsidR="00F61D11" w:rsidRPr="00E06006">
        <w:rPr>
          <w:rFonts w:cs="Arial"/>
          <w:b/>
          <w:bCs/>
        </w:rPr>
        <w:t>-0</w:t>
      </w:r>
      <w:r w:rsidRPr="00E06006">
        <w:rPr>
          <w:rFonts w:cs="Arial"/>
          <w:b/>
          <w:bCs/>
        </w:rPr>
        <w:t>6</w:t>
      </w:r>
      <w:r w:rsidR="008D7796" w:rsidRPr="00E06006">
        <w:rPr>
          <w:rFonts w:cs="Arial"/>
          <w:b/>
          <w:bCs/>
        </w:rPr>
        <w:t>-2020</w:t>
      </w:r>
    </w:p>
    <w:p w:rsidR="0036641B" w:rsidRPr="00E06006" w:rsidRDefault="0036641B" w:rsidP="00756C60">
      <w:pPr>
        <w:spacing w:line="360" w:lineRule="auto"/>
      </w:pPr>
    </w:p>
    <w:p w:rsidR="002457B7" w:rsidRPr="00E06006" w:rsidRDefault="002457B7" w:rsidP="00122C6D">
      <w:pPr>
        <w:contextualSpacing w:val="0"/>
        <w:jc w:val="center"/>
        <w:rPr>
          <w:rFonts w:eastAsia="Arial Unicode MS" w:cs="Arial"/>
          <w:szCs w:val="20"/>
          <w:lang w:val="es-ES_tradnl" w:eastAsia="es-ES"/>
        </w:rPr>
      </w:pPr>
      <w:r w:rsidRPr="00E06006">
        <w:rPr>
          <w:rFonts w:eastAsia="Arial Unicode MS" w:cs="Arial"/>
          <w:szCs w:val="20"/>
          <w:lang w:val="es-ES_tradnl" w:eastAsia="es-ES"/>
        </w:rPr>
        <w:t>LA ASAMBLEA LEGISLATIVA DE LA REPÚBLICA DE COSTA RICA</w:t>
      </w:r>
    </w:p>
    <w:p w:rsidR="002457B7" w:rsidRPr="00E06006" w:rsidRDefault="002457B7" w:rsidP="00122C6D">
      <w:pPr>
        <w:contextualSpacing w:val="0"/>
        <w:jc w:val="center"/>
        <w:rPr>
          <w:rFonts w:eastAsia="Arial Unicode MS" w:cs="Arial"/>
          <w:szCs w:val="20"/>
          <w:lang w:val="es-ES_tradnl" w:eastAsia="es-ES"/>
        </w:rPr>
      </w:pPr>
      <w:r w:rsidRPr="00E06006">
        <w:rPr>
          <w:rFonts w:eastAsia="Arial Unicode MS" w:cs="Arial"/>
          <w:szCs w:val="20"/>
          <w:lang w:val="es-ES_tradnl" w:eastAsia="es-ES"/>
        </w:rPr>
        <w:t>DECRETA:</w:t>
      </w:r>
    </w:p>
    <w:p w:rsidR="007011A4" w:rsidRPr="00E06006" w:rsidRDefault="007011A4" w:rsidP="000024DF">
      <w:pPr>
        <w:pBdr>
          <w:top w:val="nil"/>
          <w:left w:val="nil"/>
          <w:bottom w:val="nil"/>
          <w:right w:val="nil"/>
          <w:between w:val="nil"/>
        </w:pBdr>
        <w:ind w:right="709"/>
        <w:contextualSpacing w:val="0"/>
        <w:rPr>
          <w:rFonts w:eastAsia="Arial" w:cs="Arial"/>
          <w:b/>
          <w:szCs w:val="24"/>
          <w:lang w:eastAsia="es-CR"/>
        </w:rPr>
      </w:pPr>
    </w:p>
    <w:p w:rsidR="00E06006" w:rsidRPr="00E06006" w:rsidRDefault="00E06006" w:rsidP="00E06006">
      <w:pPr>
        <w:pBdr>
          <w:top w:val="nil"/>
          <w:left w:val="nil"/>
          <w:bottom w:val="nil"/>
          <w:right w:val="nil"/>
          <w:between w:val="nil"/>
        </w:pBdr>
        <w:ind w:left="709" w:right="709"/>
        <w:contextualSpacing w:val="0"/>
        <w:jc w:val="center"/>
        <w:rPr>
          <w:rFonts w:eastAsia="Arial" w:cs="Arial"/>
          <w:b/>
          <w:szCs w:val="24"/>
          <w:lang w:eastAsia="es-CR"/>
        </w:rPr>
      </w:pPr>
      <w:r w:rsidRPr="00E06006">
        <w:rPr>
          <w:rFonts w:eastAsia="Arial" w:cs="Arial"/>
          <w:b/>
          <w:szCs w:val="24"/>
          <w:lang w:eastAsia="es-CR"/>
        </w:rPr>
        <w:t>LEY CONTRA EL ACOSO SEXUAL CALLEJERO</w:t>
      </w:r>
    </w:p>
    <w:p w:rsidR="00E06006" w:rsidRPr="00E06006" w:rsidRDefault="00E06006" w:rsidP="00E06006">
      <w:pPr>
        <w:pBdr>
          <w:top w:val="nil"/>
          <w:left w:val="nil"/>
          <w:bottom w:val="nil"/>
          <w:right w:val="nil"/>
          <w:between w:val="nil"/>
        </w:pBdr>
        <w:ind w:left="709" w:right="709"/>
        <w:contextualSpacing w:val="0"/>
        <w:rPr>
          <w:rFonts w:eastAsia="Arial" w:cs="Arial"/>
          <w:b/>
          <w:szCs w:val="24"/>
          <w:lang w:eastAsia="es-CR"/>
        </w:rPr>
      </w:pPr>
    </w:p>
    <w:p w:rsidR="00E06006" w:rsidRPr="00E06006" w:rsidRDefault="00E06006" w:rsidP="00E06006">
      <w:pPr>
        <w:pBdr>
          <w:top w:val="nil"/>
          <w:left w:val="nil"/>
          <w:bottom w:val="nil"/>
          <w:right w:val="nil"/>
          <w:between w:val="nil"/>
        </w:pBdr>
        <w:ind w:right="709"/>
        <w:contextualSpacing w:val="0"/>
        <w:rPr>
          <w:rFonts w:eastAsia="Arial" w:cs="Arial"/>
          <w:szCs w:val="24"/>
          <w:lang w:eastAsia="es-CR"/>
        </w:rPr>
      </w:pPr>
      <w:r w:rsidRPr="00E06006">
        <w:rPr>
          <w:rFonts w:eastAsia="Arial" w:cs="Arial"/>
          <w:szCs w:val="24"/>
          <w:lang w:eastAsia="es-CR"/>
        </w:rPr>
        <w:t>ARTÍCULO 1- Objetivo y definición de la ley</w:t>
      </w:r>
    </w:p>
    <w:p w:rsidR="00E06006" w:rsidRPr="00E06006" w:rsidRDefault="00E06006" w:rsidP="00E06006">
      <w:pPr>
        <w:pBdr>
          <w:top w:val="nil"/>
          <w:left w:val="nil"/>
          <w:bottom w:val="nil"/>
          <w:right w:val="nil"/>
          <w:between w:val="nil"/>
        </w:pBdr>
        <w:ind w:right="49"/>
        <w:contextualSpacing w:val="0"/>
        <w:rPr>
          <w:rFonts w:eastAsia="Arial" w:cs="Arial"/>
          <w:szCs w:val="24"/>
          <w:lang w:eastAsia="es-CR"/>
        </w:rPr>
      </w:pPr>
      <w:r w:rsidRPr="00E06006">
        <w:rPr>
          <w:rFonts w:eastAsia="Arial" w:cs="Arial"/>
          <w:szCs w:val="24"/>
          <w:lang w:eastAsia="es-CR"/>
        </w:rPr>
        <w:t>La presente ley tiene como objetivo garantizar el igual derecho a todas las personas de transitar o permanecer libres de acoso sexual en espacios públicos, en espacios privados de acceso público y en medios de transporte remunerado de personas, ya sean públicos o privados, estableciendo medidas para prevenir y sancionar esta expresión de violencia y discriminación sexual que atentan contra la dignidad y seguridad de las personas.</w:t>
      </w:r>
    </w:p>
    <w:p w:rsidR="00E06006" w:rsidRPr="00E06006" w:rsidRDefault="00E06006" w:rsidP="00E06006">
      <w:pPr>
        <w:pBdr>
          <w:top w:val="nil"/>
          <w:left w:val="nil"/>
          <w:bottom w:val="nil"/>
          <w:right w:val="nil"/>
          <w:between w:val="nil"/>
        </w:pBdr>
        <w:ind w:left="709" w:right="709"/>
        <w:contextualSpacing w:val="0"/>
        <w:rPr>
          <w:rFonts w:eastAsia="Arial" w:cs="Arial"/>
          <w:szCs w:val="24"/>
          <w:lang w:eastAsia="es-CR"/>
        </w:rPr>
      </w:pPr>
    </w:p>
    <w:p w:rsidR="00E06006" w:rsidRPr="00E06006" w:rsidRDefault="00E06006" w:rsidP="00E06006">
      <w:pPr>
        <w:pBdr>
          <w:top w:val="nil"/>
          <w:left w:val="nil"/>
          <w:bottom w:val="nil"/>
          <w:right w:val="nil"/>
          <w:between w:val="nil"/>
        </w:pBdr>
        <w:ind w:right="709"/>
        <w:contextualSpacing w:val="0"/>
        <w:rPr>
          <w:rFonts w:eastAsia="Arial" w:cs="Arial"/>
          <w:szCs w:val="24"/>
          <w:lang w:eastAsia="es-CR"/>
        </w:rPr>
      </w:pPr>
      <w:r w:rsidRPr="00E06006">
        <w:rPr>
          <w:rFonts w:eastAsia="Arial" w:cs="Arial"/>
          <w:szCs w:val="24"/>
          <w:lang w:eastAsia="es-CR"/>
        </w:rPr>
        <w:t>Para efectos de esta ley, se entiende por “acoso sexual callejero”:</w:t>
      </w:r>
    </w:p>
    <w:p w:rsidR="00E06006" w:rsidRPr="00E06006" w:rsidRDefault="00E06006" w:rsidP="00E06006">
      <w:pPr>
        <w:pBdr>
          <w:top w:val="nil"/>
          <w:left w:val="nil"/>
          <w:bottom w:val="nil"/>
          <w:right w:val="nil"/>
          <w:between w:val="nil"/>
        </w:pBdr>
        <w:ind w:right="49"/>
        <w:contextualSpacing w:val="0"/>
        <w:rPr>
          <w:rFonts w:eastAsia="Arial" w:cs="Arial"/>
          <w:szCs w:val="24"/>
          <w:lang w:eastAsia="es-CR"/>
        </w:rPr>
      </w:pPr>
      <w:r w:rsidRPr="00E06006">
        <w:rPr>
          <w:rFonts w:eastAsia="Arial" w:cs="Arial"/>
          <w:szCs w:val="24"/>
          <w:lang w:eastAsia="es-CR"/>
        </w:rPr>
        <w:t>Toda conducta o conductas con connotación sexual y con carácter unidireccional, sin que medie el consentimiento ni aceptación de la persona o personas a la que está dirigida con potencial de causar molestia, malestar, intimidación, humillación, inseguridad, miedo y ofensa, que proviene generalmente de una persona desconocida para quien la recibe y que tiene lugar en espacios públicos o de acceso público.</w:t>
      </w:r>
    </w:p>
    <w:p w:rsidR="00E06006" w:rsidRPr="00E06006" w:rsidRDefault="00E06006" w:rsidP="00E06006">
      <w:pPr>
        <w:ind w:left="709" w:right="709"/>
        <w:contextualSpacing w:val="0"/>
        <w:rPr>
          <w:rFonts w:eastAsia="Calibri" w:cs="Arial"/>
          <w:szCs w:val="24"/>
          <w:lang w:eastAsia="es-CR"/>
        </w:rPr>
      </w:pPr>
    </w:p>
    <w:p w:rsidR="00E06006" w:rsidRPr="00E06006" w:rsidRDefault="00E06006" w:rsidP="00E06006">
      <w:pPr>
        <w:pBdr>
          <w:top w:val="nil"/>
          <w:left w:val="nil"/>
          <w:bottom w:val="nil"/>
          <w:right w:val="nil"/>
          <w:between w:val="nil"/>
        </w:pBdr>
        <w:tabs>
          <w:tab w:val="left" w:pos="709"/>
        </w:tabs>
        <w:ind w:right="709"/>
        <w:contextualSpacing w:val="0"/>
        <w:rPr>
          <w:rFonts w:eastAsia="Arial" w:cs="Arial"/>
          <w:szCs w:val="24"/>
          <w:lang w:eastAsia="es-CR"/>
        </w:rPr>
      </w:pPr>
      <w:r w:rsidRPr="00E06006">
        <w:rPr>
          <w:rFonts w:eastAsia="Arial" w:cs="Arial"/>
          <w:szCs w:val="24"/>
          <w:lang w:eastAsia="es-CR"/>
        </w:rPr>
        <w:t>ARTÍCULO 2- Políticas y acciones de prevención del acoso sexual callejero</w:t>
      </w:r>
    </w:p>
    <w:p w:rsidR="00E06006" w:rsidRPr="00E06006" w:rsidRDefault="00E06006" w:rsidP="00E06006">
      <w:pPr>
        <w:pBdr>
          <w:top w:val="nil"/>
          <w:left w:val="nil"/>
          <w:bottom w:val="nil"/>
          <w:right w:val="nil"/>
          <w:between w:val="nil"/>
        </w:pBdr>
        <w:ind w:right="49"/>
        <w:contextualSpacing w:val="0"/>
        <w:rPr>
          <w:rFonts w:eastAsia="Arial" w:cs="Arial"/>
          <w:szCs w:val="24"/>
          <w:lang w:eastAsia="es-CR"/>
        </w:rPr>
      </w:pPr>
      <w:r w:rsidRPr="00E06006">
        <w:rPr>
          <w:rFonts w:eastAsia="Arial" w:cs="Arial"/>
          <w:szCs w:val="24"/>
          <w:lang w:eastAsia="es-CR"/>
        </w:rPr>
        <w:t>Todas las instituciones públicas tienen el mandato de realizar políticas y acciones de prevención del acoso sexual callejero que contribuyan a erradicar los prejuicios de género basados en la idea de superioridad de los hombres y de inferioridad de las mujeres, e impulsar acciones que incluyan a las organizaciones sociales y no gubernamentales, dirigidas a desalentar las prácticas que limitan, restringen y niegan el pleno disfrute de los derechos a la igualdad entre mujeres y hombres</w:t>
      </w:r>
      <w:r>
        <w:rPr>
          <w:rFonts w:eastAsia="Arial" w:cs="Arial"/>
          <w:szCs w:val="24"/>
          <w:lang w:eastAsia="es-CR"/>
        </w:rPr>
        <w:t>.</w:t>
      </w:r>
    </w:p>
    <w:p w:rsidR="00E06006" w:rsidRPr="00E06006" w:rsidRDefault="00E06006" w:rsidP="00E06006">
      <w:pPr>
        <w:pBdr>
          <w:top w:val="nil"/>
          <w:left w:val="nil"/>
          <w:bottom w:val="nil"/>
          <w:right w:val="nil"/>
          <w:between w:val="nil"/>
        </w:pBdr>
        <w:ind w:left="709" w:right="709"/>
        <w:contextualSpacing w:val="0"/>
        <w:rPr>
          <w:rFonts w:eastAsia="Arial" w:cs="Arial"/>
          <w:szCs w:val="24"/>
          <w:lang w:eastAsia="es-CR"/>
        </w:rPr>
      </w:pPr>
    </w:p>
    <w:p w:rsidR="00E06006" w:rsidRPr="00E06006" w:rsidRDefault="00E06006" w:rsidP="00E06006">
      <w:pPr>
        <w:pBdr>
          <w:top w:val="nil"/>
          <w:left w:val="nil"/>
          <w:bottom w:val="nil"/>
          <w:right w:val="nil"/>
          <w:between w:val="nil"/>
        </w:pBdr>
        <w:ind w:right="49"/>
        <w:contextualSpacing w:val="0"/>
        <w:rPr>
          <w:rFonts w:eastAsia="Arial" w:cs="Arial"/>
          <w:szCs w:val="24"/>
          <w:lang w:eastAsia="es-CR"/>
        </w:rPr>
      </w:pPr>
      <w:r w:rsidRPr="00E06006">
        <w:rPr>
          <w:rFonts w:eastAsia="Arial" w:cs="Arial"/>
          <w:szCs w:val="24"/>
          <w:lang w:eastAsia="es-CR"/>
        </w:rPr>
        <w:t xml:space="preserve">El Sistema Nacional para la Atención y Prevención de la Violencia contra las Mujeres y la Violencia Intrafamiliar, creado mediante Ley N°. 8688 del 4 de diciembre de 2008, incorporará y promoverá acciones de prevención, intervención y atención del acoso sexual en espacios públicos y de acceso público. </w:t>
      </w:r>
    </w:p>
    <w:p w:rsidR="00E06006" w:rsidRPr="00E06006" w:rsidRDefault="00E06006" w:rsidP="00E06006">
      <w:pPr>
        <w:pBdr>
          <w:top w:val="nil"/>
          <w:left w:val="nil"/>
          <w:bottom w:val="nil"/>
          <w:right w:val="nil"/>
          <w:between w:val="nil"/>
        </w:pBdr>
        <w:ind w:left="709" w:right="709"/>
        <w:contextualSpacing w:val="0"/>
        <w:rPr>
          <w:rFonts w:eastAsia="Arial" w:cs="Arial"/>
          <w:szCs w:val="24"/>
          <w:lang w:eastAsia="es-CR"/>
        </w:rPr>
      </w:pPr>
    </w:p>
    <w:p w:rsidR="00E06006" w:rsidRPr="00E06006" w:rsidRDefault="00E06006" w:rsidP="00E06006">
      <w:pPr>
        <w:pBdr>
          <w:top w:val="nil"/>
          <w:left w:val="nil"/>
          <w:bottom w:val="nil"/>
          <w:right w:val="nil"/>
          <w:between w:val="nil"/>
        </w:pBdr>
        <w:ind w:right="49"/>
        <w:contextualSpacing w:val="0"/>
        <w:rPr>
          <w:rFonts w:eastAsia="Arial" w:cs="Arial"/>
          <w:szCs w:val="24"/>
          <w:lang w:eastAsia="es-CR"/>
        </w:rPr>
      </w:pPr>
      <w:r w:rsidRPr="00E06006">
        <w:rPr>
          <w:rFonts w:eastAsia="Arial" w:cs="Arial"/>
          <w:szCs w:val="24"/>
          <w:lang w:eastAsia="es-CR"/>
        </w:rPr>
        <w:t>Asimismo, los cuerpos policiales, sin excepción, están obligados a incluir en sus programas de prevención del delito y de seguridad ciudadana, acciones específicas sobre acoso sexual callejero, de conformidad con esta ley.</w:t>
      </w:r>
    </w:p>
    <w:p w:rsidR="00E06006" w:rsidRPr="00E06006" w:rsidRDefault="00E06006" w:rsidP="00E06006">
      <w:pPr>
        <w:pBdr>
          <w:top w:val="nil"/>
          <w:left w:val="nil"/>
          <w:bottom w:val="nil"/>
          <w:right w:val="nil"/>
          <w:between w:val="nil"/>
        </w:pBdr>
        <w:ind w:right="49"/>
        <w:contextualSpacing w:val="0"/>
        <w:rPr>
          <w:rFonts w:eastAsia="Arial" w:cs="Arial"/>
          <w:szCs w:val="24"/>
          <w:lang w:eastAsia="es-CR"/>
        </w:rPr>
      </w:pPr>
    </w:p>
    <w:p w:rsidR="00E06006" w:rsidRPr="00E06006" w:rsidRDefault="00E06006" w:rsidP="00E06006">
      <w:pPr>
        <w:pBdr>
          <w:top w:val="nil"/>
          <w:left w:val="nil"/>
          <w:bottom w:val="nil"/>
          <w:right w:val="nil"/>
          <w:between w:val="nil"/>
        </w:pBdr>
        <w:ind w:right="49"/>
        <w:contextualSpacing w:val="0"/>
        <w:rPr>
          <w:rFonts w:eastAsia="Arial" w:cs="Arial"/>
          <w:szCs w:val="24"/>
          <w:lang w:eastAsia="es-CR"/>
        </w:rPr>
      </w:pPr>
      <w:r w:rsidRPr="00E06006">
        <w:rPr>
          <w:rFonts w:eastAsia="Arial" w:cs="Arial"/>
          <w:szCs w:val="24"/>
          <w:lang w:eastAsia="es-CR"/>
        </w:rPr>
        <w:t>ARTÍCULO 3</w:t>
      </w:r>
      <w:r w:rsidRPr="00E06006">
        <w:rPr>
          <w:rFonts w:eastAsia="Arial" w:cs="Arial"/>
          <w:szCs w:val="24"/>
          <w:lang w:eastAsia="es-CR"/>
        </w:rPr>
        <w:t>-</w:t>
      </w:r>
      <w:r w:rsidRPr="00E06006">
        <w:rPr>
          <w:rFonts w:eastAsia="Arial" w:cs="Arial"/>
          <w:szCs w:val="24"/>
          <w:lang w:eastAsia="es-CR"/>
        </w:rPr>
        <w:t xml:space="preserve"> Obligaciones de la policía en materia de acoso sexual callejero</w:t>
      </w:r>
    </w:p>
    <w:p w:rsidR="00E06006" w:rsidRPr="00E06006" w:rsidRDefault="00E06006" w:rsidP="00E06006">
      <w:pPr>
        <w:pBdr>
          <w:top w:val="nil"/>
          <w:left w:val="nil"/>
          <w:bottom w:val="nil"/>
          <w:right w:val="nil"/>
          <w:between w:val="nil"/>
        </w:pBdr>
        <w:ind w:right="49"/>
        <w:contextualSpacing w:val="0"/>
        <w:rPr>
          <w:rFonts w:eastAsia="Arial" w:cs="Arial"/>
          <w:szCs w:val="24"/>
          <w:lang w:eastAsia="es-CR"/>
        </w:rPr>
      </w:pPr>
      <w:r w:rsidRPr="00E06006">
        <w:rPr>
          <w:rFonts w:eastAsia="Arial" w:cs="Arial"/>
          <w:szCs w:val="24"/>
          <w:lang w:eastAsia="es-CR"/>
        </w:rPr>
        <w:t>Los cuerpos policiales tienen el deber de intervenir, de oficio y sin dilación, en las situaciones de acoso sexual callejero, de conformidad con la presente ley y con los protocolos de actuación policial emitidos en esta materia.</w:t>
      </w:r>
    </w:p>
    <w:p w:rsidR="00E06006" w:rsidRPr="00E06006" w:rsidRDefault="00E06006" w:rsidP="00E06006">
      <w:pPr>
        <w:pBdr>
          <w:top w:val="nil"/>
          <w:left w:val="nil"/>
          <w:bottom w:val="nil"/>
          <w:right w:val="nil"/>
          <w:between w:val="nil"/>
        </w:pBdr>
        <w:ind w:right="49"/>
        <w:contextualSpacing w:val="0"/>
        <w:rPr>
          <w:rFonts w:eastAsia="Arial" w:cs="Arial"/>
          <w:szCs w:val="24"/>
          <w:lang w:eastAsia="es-CR"/>
        </w:rPr>
      </w:pPr>
    </w:p>
    <w:p w:rsidR="00E06006" w:rsidRPr="00E06006" w:rsidRDefault="00E06006" w:rsidP="00E06006">
      <w:pPr>
        <w:pBdr>
          <w:top w:val="nil"/>
          <w:left w:val="nil"/>
          <w:bottom w:val="nil"/>
          <w:right w:val="nil"/>
          <w:between w:val="nil"/>
        </w:pBdr>
        <w:ind w:right="49"/>
        <w:contextualSpacing w:val="0"/>
        <w:rPr>
          <w:rFonts w:eastAsia="Arial" w:cs="Arial"/>
          <w:szCs w:val="24"/>
          <w:lang w:eastAsia="es-CR"/>
        </w:rPr>
      </w:pPr>
      <w:r w:rsidRPr="00E06006">
        <w:rPr>
          <w:rFonts w:eastAsia="Arial" w:cs="Arial"/>
          <w:szCs w:val="24"/>
          <w:lang w:eastAsia="es-CR"/>
        </w:rPr>
        <w:t>En el marco de sus funciones, deben realizar lo siguiente:</w:t>
      </w:r>
    </w:p>
    <w:p w:rsidR="00E06006" w:rsidRPr="00E06006" w:rsidRDefault="00E06006" w:rsidP="00E06006">
      <w:pPr>
        <w:pBdr>
          <w:top w:val="nil"/>
          <w:left w:val="nil"/>
          <w:bottom w:val="nil"/>
          <w:right w:val="nil"/>
          <w:between w:val="nil"/>
        </w:pBdr>
        <w:ind w:right="49"/>
        <w:rPr>
          <w:rFonts w:eastAsia="Arial" w:cs="Arial"/>
          <w:lang w:eastAsia="es-CR"/>
        </w:rPr>
      </w:pPr>
      <w:r w:rsidRPr="00E06006">
        <w:rPr>
          <w:rFonts w:eastAsia="Arial" w:cs="Arial"/>
          <w:lang w:eastAsia="es-CR"/>
        </w:rPr>
        <w:t>a) Garantizar la integridad personal de las víctimas de acoso sexual callejero y del derecho que éstas tienen al acceso a la justicia, así como la de los acompañantes y testigos, en caso de que los hubieran;</w:t>
      </w:r>
    </w:p>
    <w:p w:rsidR="00E06006" w:rsidRPr="00E06006" w:rsidRDefault="00E06006" w:rsidP="00E06006">
      <w:pPr>
        <w:pBdr>
          <w:top w:val="nil"/>
          <w:left w:val="nil"/>
          <w:bottom w:val="nil"/>
          <w:right w:val="nil"/>
          <w:between w:val="nil"/>
        </w:pBdr>
        <w:ind w:right="49"/>
        <w:rPr>
          <w:rFonts w:eastAsia="Arial" w:cs="Arial"/>
          <w:lang w:eastAsia="es-CR"/>
        </w:rPr>
      </w:pPr>
      <w:r w:rsidRPr="00E06006">
        <w:rPr>
          <w:rFonts w:eastAsia="Arial" w:cs="Arial"/>
          <w:lang w:eastAsia="es-CR"/>
        </w:rPr>
        <w:t>b) Ayudar a las víctimas de acoso sexual callejero en la identificación de las presuntas personas acosadoras.  Los encargados o administradores de los locales privados de acceso público o de empresas de transporte deberán brindar total colaboración a los cuerpos de policía en la identificación de su clientela y del personal bajo su cargo.</w:t>
      </w:r>
    </w:p>
    <w:p w:rsidR="00E06006" w:rsidRPr="00E06006" w:rsidRDefault="00E06006" w:rsidP="00E06006">
      <w:pPr>
        <w:pBdr>
          <w:top w:val="nil"/>
          <w:left w:val="nil"/>
          <w:bottom w:val="nil"/>
          <w:right w:val="nil"/>
          <w:between w:val="nil"/>
        </w:pBdr>
        <w:ind w:right="49"/>
        <w:rPr>
          <w:rFonts w:eastAsia="Arial" w:cs="Arial"/>
          <w:lang w:eastAsia="es-CR"/>
        </w:rPr>
      </w:pPr>
      <w:r w:rsidRPr="00E06006">
        <w:rPr>
          <w:rFonts w:eastAsia="Arial" w:cs="Arial"/>
          <w:lang w:eastAsia="es-CR"/>
        </w:rPr>
        <w:t>c) Aprehender a la presunta persona acosadora y ponerla a la orden de la autoridad judicial competente, de conformidad con el artículo 37 de la Constitución Política;</w:t>
      </w:r>
    </w:p>
    <w:p w:rsidR="00E06006" w:rsidRPr="00E06006" w:rsidRDefault="00E06006" w:rsidP="00E06006">
      <w:pPr>
        <w:pBdr>
          <w:top w:val="nil"/>
          <w:left w:val="nil"/>
          <w:bottom w:val="nil"/>
          <w:right w:val="nil"/>
          <w:between w:val="nil"/>
        </w:pBdr>
        <w:ind w:right="49"/>
        <w:rPr>
          <w:rFonts w:eastAsia="Arial" w:cs="Arial"/>
          <w:lang w:eastAsia="es-CR"/>
        </w:rPr>
      </w:pPr>
      <w:r w:rsidRPr="00E06006">
        <w:rPr>
          <w:rFonts w:eastAsia="Arial" w:cs="Arial"/>
          <w:lang w:eastAsia="es-CR"/>
        </w:rPr>
        <w:t>d) Levantar, sin excepción, el parte policial correspondiente con los hechos ocurridos; consignar los datos de la persona o personas víctimas y testigos, con indicación del modo y lugar donde pueden ser localizadas;</w:t>
      </w:r>
    </w:p>
    <w:p w:rsidR="00E06006" w:rsidRPr="00E06006" w:rsidRDefault="00E06006" w:rsidP="00E06006">
      <w:pPr>
        <w:pBdr>
          <w:top w:val="nil"/>
          <w:left w:val="nil"/>
          <w:bottom w:val="nil"/>
          <w:right w:val="nil"/>
          <w:between w:val="nil"/>
        </w:pBdr>
        <w:ind w:right="49"/>
        <w:rPr>
          <w:rFonts w:eastAsia="Arial" w:cs="Arial"/>
          <w:lang w:eastAsia="es-CR"/>
        </w:rPr>
      </w:pPr>
      <w:r w:rsidRPr="00E06006">
        <w:rPr>
          <w:rFonts w:eastAsia="Arial" w:cs="Arial"/>
          <w:lang w:eastAsia="es-CR"/>
        </w:rPr>
        <w:t>e) Decomisar armas y objetos, incluidos los electrónicos, que fueran utilizados para acosar sexualmente y ponerlos a la orden de la autoridad judicial competente.</w:t>
      </w:r>
    </w:p>
    <w:p w:rsidR="00E06006" w:rsidRPr="00E06006" w:rsidRDefault="00E06006" w:rsidP="00E06006">
      <w:pPr>
        <w:pBdr>
          <w:top w:val="nil"/>
          <w:left w:val="nil"/>
          <w:bottom w:val="nil"/>
          <w:right w:val="nil"/>
          <w:between w:val="nil"/>
        </w:pBdr>
        <w:ind w:right="49"/>
        <w:rPr>
          <w:rFonts w:eastAsia="Arial" w:cs="Arial"/>
          <w:lang w:eastAsia="es-CR"/>
        </w:rPr>
      </w:pPr>
      <w:r w:rsidRPr="00E06006">
        <w:rPr>
          <w:rFonts w:eastAsia="Arial" w:cs="Arial"/>
          <w:lang w:eastAsia="es-CR"/>
        </w:rPr>
        <w:t>f)  Comparecer a rendir testimonio ante la autoridad judicial, cuando fuera requerido.</w:t>
      </w:r>
    </w:p>
    <w:p w:rsidR="00E06006" w:rsidRPr="00E06006" w:rsidRDefault="00E06006" w:rsidP="00E06006">
      <w:pPr>
        <w:pBdr>
          <w:top w:val="nil"/>
          <w:left w:val="nil"/>
          <w:bottom w:val="nil"/>
          <w:right w:val="nil"/>
          <w:between w:val="nil"/>
        </w:pBdr>
        <w:ind w:right="49"/>
        <w:rPr>
          <w:rFonts w:eastAsia="Arial" w:cs="Arial"/>
          <w:lang w:eastAsia="es-CR"/>
        </w:rPr>
      </w:pPr>
    </w:p>
    <w:p w:rsidR="00E06006" w:rsidRPr="00E06006" w:rsidRDefault="00E06006" w:rsidP="00E06006">
      <w:pPr>
        <w:shd w:val="clear" w:color="auto" w:fill="FFFFFF"/>
        <w:ind w:right="49"/>
        <w:contextualSpacing w:val="0"/>
        <w:rPr>
          <w:rFonts w:eastAsia="Times New Roman" w:cs="Arial"/>
          <w:bCs/>
          <w:szCs w:val="24"/>
          <w:lang w:eastAsia="es-CR"/>
        </w:rPr>
      </w:pPr>
      <w:r w:rsidRPr="00E06006">
        <w:rPr>
          <w:rFonts w:eastAsia="Times New Roman" w:cs="Arial"/>
          <w:bCs/>
          <w:szCs w:val="24"/>
          <w:lang w:eastAsia="es-CR"/>
        </w:rPr>
        <w:t xml:space="preserve">ARTÍCULO 4- Se reforma el artículo 53 del Código Penal Ley N.° 4573. El texto en adelante se leerá: </w:t>
      </w:r>
    </w:p>
    <w:p w:rsidR="00E06006" w:rsidRPr="00E06006" w:rsidRDefault="00E06006" w:rsidP="00E06006">
      <w:pPr>
        <w:shd w:val="clear" w:color="auto" w:fill="FFFFFF"/>
        <w:ind w:right="709"/>
        <w:contextualSpacing w:val="0"/>
        <w:rPr>
          <w:rFonts w:eastAsia="Times New Roman" w:cs="Arial"/>
          <w:bCs/>
          <w:szCs w:val="24"/>
          <w:lang w:eastAsia="es-CR"/>
        </w:rPr>
      </w:pPr>
      <w:r w:rsidRPr="00E06006">
        <w:rPr>
          <w:rFonts w:eastAsia="Times New Roman" w:cs="Arial"/>
          <w:bCs/>
          <w:szCs w:val="24"/>
          <w:lang w:eastAsia="es-CR"/>
        </w:rPr>
        <w:t>Multa</w:t>
      </w:r>
    </w:p>
    <w:p w:rsidR="00E06006" w:rsidRPr="00E06006" w:rsidRDefault="00E06006" w:rsidP="00E06006">
      <w:pPr>
        <w:shd w:val="clear" w:color="auto" w:fill="FFFFFF"/>
        <w:ind w:right="709"/>
        <w:contextualSpacing w:val="0"/>
        <w:rPr>
          <w:rFonts w:eastAsia="Times New Roman" w:cs="Arial"/>
          <w:bCs/>
          <w:szCs w:val="24"/>
          <w:lang w:eastAsia="es-CR"/>
        </w:rPr>
      </w:pPr>
      <w:r w:rsidRPr="00E06006">
        <w:rPr>
          <w:rFonts w:eastAsia="Times New Roman" w:cs="Arial"/>
          <w:bCs/>
          <w:szCs w:val="24"/>
          <w:lang w:eastAsia="es-CR"/>
        </w:rPr>
        <w:t>Artículo 53-</w:t>
      </w:r>
    </w:p>
    <w:p w:rsidR="00E06006" w:rsidRPr="00E06006" w:rsidRDefault="00E06006" w:rsidP="00E06006">
      <w:pPr>
        <w:shd w:val="clear" w:color="auto" w:fill="FFFFFF"/>
        <w:ind w:right="49"/>
        <w:contextualSpacing w:val="0"/>
        <w:rPr>
          <w:rFonts w:eastAsia="Times New Roman" w:cs="Arial"/>
          <w:bCs/>
          <w:szCs w:val="24"/>
          <w:lang w:eastAsia="es-CR"/>
        </w:rPr>
      </w:pPr>
      <w:r w:rsidRPr="00E06006">
        <w:rPr>
          <w:rFonts w:eastAsia="Times New Roman" w:cs="Arial"/>
          <w:bCs/>
          <w:szCs w:val="24"/>
          <w:lang w:eastAsia="es-CR"/>
        </w:rPr>
        <w:t>La pena de multa obliga a la persona condenada a pagar una suma de dinero a la institución que la ley designe, dentro de los quince días posteriores a la firmeza de la sentencia.</w:t>
      </w:r>
    </w:p>
    <w:p w:rsidR="00E06006" w:rsidRPr="00E06006" w:rsidRDefault="00E06006" w:rsidP="00E06006">
      <w:pPr>
        <w:shd w:val="clear" w:color="auto" w:fill="FFFFFF"/>
        <w:ind w:right="49"/>
        <w:contextualSpacing w:val="0"/>
        <w:rPr>
          <w:rFonts w:eastAsia="Times New Roman" w:cs="Arial"/>
          <w:bCs/>
          <w:szCs w:val="24"/>
          <w:lang w:eastAsia="es-CR"/>
        </w:rPr>
      </w:pPr>
    </w:p>
    <w:p w:rsidR="00E06006" w:rsidRPr="00E06006" w:rsidRDefault="00E06006" w:rsidP="00E06006">
      <w:pPr>
        <w:shd w:val="clear" w:color="auto" w:fill="FFFFFF"/>
        <w:ind w:right="49"/>
        <w:contextualSpacing w:val="0"/>
        <w:rPr>
          <w:rFonts w:eastAsia="Times New Roman" w:cs="Arial"/>
          <w:bCs/>
          <w:szCs w:val="24"/>
          <w:lang w:eastAsia="es-CR"/>
        </w:rPr>
      </w:pPr>
      <w:r w:rsidRPr="00E06006">
        <w:rPr>
          <w:rFonts w:eastAsia="Times New Roman" w:cs="Arial"/>
          <w:bCs/>
          <w:szCs w:val="24"/>
          <w:lang w:eastAsia="es-CR"/>
        </w:rPr>
        <w:t>Cuando se imponga la pena de días multa, el juez, en sentencia motivada, fijará en primer término el número de días multa que deberá cubrir la persona condenada, dentro de los límites señalados para cada delito y contravenciones, según la gravedad del hecho, las circunstancias de modo, tiempo y lugar, así como las características propias del autor, directamente relacionadas con la conducta delictiva o contravencional. Esta pena no podrá exceder de trescientos sesenta días multa</w:t>
      </w:r>
      <w:r w:rsidR="009152F5">
        <w:rPr>
          <w:rFonts w:eastAsia="Times New Roman" w:cs="Arial"/>
          <w:bCs/>
          <w:szCs w:val="24"/>
          <w:lang w:eastAsia="es-CR"/>
        </w:rPr>
        <w:t xml:space="preserve">. </w:t>
      </w:r>
    </w:p>
    <w:p w:rsidR="00E06006" w:rsidRPr="00E06006" w:rsidRDefault="00E06006" w:rsidP="00E06006">
      <w:pPr>
        <w:shd w:val="clear" w:color="auto" w:fill="FFFFFF"/>
        <w:ind w:right="709"/>
        <w:contextualSpacing w:val="0"/>
        <w:rPr>
          <w:rFonts w:eastAsia="Times New Roman" w:cs="Arial"/>
          <w:bCs/>
          <w:szCs w:val="24"/>
          <w:lang w:eastAsia="es-CR"/>
        </w:rPr>
      </w:pPr>
    </w:p>
    <w:p w:rsidR="00E06006" w:rsidRPr="00E06006" w:rsidRDefault="00E06006" w:rsidP="00E06006">
      <w:pPr>
        <w:shd w:val="clear" w:color="auto" w:fill="FFFFFF"/>
        <w:ind w:right="49"/>
        <w:contextualSpacing w:val="0"/>
        <w:rPr>
          <w:rFonts w:eastAsia="Times New Roman" w:cs="Arial"/>
          <w:bCs/>
          <w:szCs w:val="24"/>
          <w:lang w:eastAsia="es-CR"/>
        </w:rPr>
      </w:pPr>
      <w:r w:rsidRPr="00E06006">
        <w:rPr>
          <w:rFonts w:eastAsia="Times New Roman" w:cs="Arial"/>
          <w:bCs/>
          <w:szCs w:val="24"/>
          <w:lang w:eastAsia="es-CR"/>
        </w:rPr>
        <w:t>En dicha sentencia, en forma motivada, el juez deberá determinar la suma de dinero correspondiente a cada día multa, conforme a la situación económica de la persona condenada, tomando en cuenta su nivel de vida, todos sus ingresos diarios y los gastos razonables para atender tanto sus necesidades como las de su familia. Cada día multa no podrá exceder de un cincuenta por ciento (50%) del ingreso diario del sentenciado. El fiscal o el juez en su caso, con la colaboración de la Oficina de Trabajo Social del Poder Judicial, debe realizar las indagaciones necesarias para determinar la verdadera situación económica del imputado y sus posibilidades de pago.</w:t>
      </w:r>
    </w:p>
    <w:p w:rsidR="00E06006" w:rsidRPr="00E06006" w:rsidRDefault="00E06006" w:rsidP="00E06006">
      <w:pPr>
        <w:shd w:val="clear" w:color="auto" w:fill="FFFFFF"/>
        <w:ind w:right="49"/>
        <w:contextualSpacing w:val="0"/>
        <w:rPr>
          <w:rFonts w:eastAsia="Times New Roman" w:cs="Arial"/>
          <w:bCs/>
          <w:szCs w:val="24"/>
          <w:lang w:eastAsia="es-CR"/>
        </w:rPr>
      </w:pPr>
    </w:p>
    <w:p w:rsidR="00E06006" w:rsidRPr="00E06006" w:rsidRDefault="00E06006" w:rsidP="00E06006">
      <w:pPr>
        <w:autoSpaceDE w:val="0"/>
        <w:autoSpaceDN w:val="0"/>
        <w:adjustRightInd w:val="0"/>
        <w:ind w:right="49"/>
        <w:contextualSpacing w:val="0"/>
        <w:rPr>
          <w:rFonts w:eastAsia="Calibri" w:cs="Arial"/>
          <w:szCs w:val="24"/>
          <w:lang w:eastAsia="es-CR"/>
        </w:rPr>
      </w:pPr>
      <w:r w:rsidRPr="00E06006">
        <w:rPr>
          <w:rFonts w:eastAsia="Calibri" w:cs="Arial"/>
          <w:szCs w:val="24"/>
          <w:lang w:eastAsia="es-CR"/>
        </w:rPr>
        <w:t>ARTÍCULO 5- Se adiciona una Sección IV, Titulada “Acoso sexual en espacios públicos o de acceso público” al Título III del Libro II del Código Penal, Ley N.º 4573 de 4 de mayo de 1970. El texto es el siguiente:</w:t>
      </w:r>
    </w:p>
    <w:p w:rsidR="00E06006" w:rsidRPr="00E06006" w:rsidRDefault="00E06006" w:rsidP="00E06006">
      <w:pPr>
        <w:autoSpaceDE w:val="0"/>
        <w:autoSpaceDN w:val="0"/>
        <w:adjustRightInd w:val="0"/>
        <w:ind w:right="709"/>
        <w:contextualSpacing w:val="0"/>
        <w:rPr>
          <w:rFonts w:eastAsia="Calibri" w:cs="Arial"/>
          <w:szCs w:val="24"/>
          <w:lang w:eastAsia="es-CR"/>
        </w:rPr>
      </w:pPr>
      <w:r w:rsidRPr="00E06006">
        <w:rPr>
          <w:rFonts w:eastAsia="Calibri" w:cs="Arial"/>
          <w:szCs w:val="24"/>
          <w:lang w:eastAsia="es-CR"/>
        </w:rPr>
        <w:t>(…)</w:t>
      </w:r>
    </w:p>
    <w:p w:rsidR="00E06006" w:rsidRPr="00E06006" w:rsidRDefault="00E06006" w:rsidP="00E06006">
      <w:pPr>
        <w:autoSpaceDE w:val="0"/>
        <w:autoSpaceDN w:val="0"/>
        <w:adjustRightInd w:val="0"/>
        <w:ind w:right="709"/>
        <w:contextualSpacing w:val="0"/>
        <w:rPr>
          <w:rFonts w:eastAsia="Calibri" w:cs="Arial"/>
          <w:szCs w:val="24"/>
          <w:lang w:eastAsia="es-CR"/>
        </w:rPr>
      </w:pPr>
      <w:r w:rsidRPr="00E06006">
        <w:rPr>
          <w:rFonts w:eastAsia="Calibri" w:cs="Arial"/>
          <w:szCs w:val="24"/>
          <w:lang w:eastAsia="es-CR"/>
        </w:rPr>
        <w:t>Sección IV- Acoso sexual en espacios públicos o de acceso público</w:t>
      </w:r>
    </w:p>
    <w:p w:rsidR="00E06006" w:rsidRPr="00E06006" w:rsidRDefault="00E06006" w:rsidP="00E06006">
      <w:pPr>
        <w:ind w:right="709"/>
        <w:contextualSpacing w:val="0"/>
        <w:rPr>
          <w:rFonts w:eastAsia="Calibri" w:cs="Arial"/>
          <w:szCs w:val="24"/>
          <w:lang w:eastAsia="es-CR"/>
        </w:rPr>
      </w:pPr>
      <w:r w:rsidRPr="00E06006">
        <w:rPr>
          <w:rFonts w:eastAsia="Calibri" w:cs="Arial"/>
          <w:szCs w:val="24"/>
          <w:lang w:eastAsia="es-CR"/>
        </w:rPr>
        <w:t>Artículo 175 Ter-</w:t>
      </w:r>
    </w:p>
    <w:p w:rsidR="00E06006" w:rsidRPr="00E06006" w:rsidRDefault="00E06006" w:rsidP="00E06006">
      <w:pPr>
        <w:ind w:right="49"/>
        <w:contextualSpacing w:val="0"/>
        <w:rPr>
          <w:rFonts w:eastAsia="Calibri" w:cs="Arial"/>
          <w:szCs w:val="24"/>
          <w:lang w:eastAsia="es-CR"/>
        </w:rPr>
      </w:pPr>
      <w:r w:rsidRPr="00E06006">
        <w:rPr>
          <w:rFonts w:eastAsia="Calibri" w:cs="Arial"/>
          <w:szCs w:val="24"/>
          <w:lang w:eastAsia="es-CR"/>
        </w:rPr>
        <w:t>Exhibicionismo o masturbación en espacios públicos, de acceso público o en un medio de transporte remunerado de personas</w:t>
      </w:r>
    </w:p>
    <w:p w:rsidR="00E06006" w:rsidRPr="00E06006" w:rsidRDefault="00E06006" w:rsidP="00E06006">
      <w:pPr>
        <w:ind w:right="49"/>
        <w:contextualSpacing w:val="0"/>
        <w:rPr>
          <w:rFonts w:eastAsia="Calibri" w:cs="Arial"/>
          <w:szCs w:val="24"/>
          <w:lang w:eastAsia="es-CR"/>
        </w:rPr>
      </w:pPr>
      <w:proofErr w:type="gramStart"/>
      <w:r w:rsidRPr="00E06006">
        <w:rPr>
          <w:rFonts w:eastAsia="Calibri" w:cs="Arial"/>
          <w:szCs w:val="24"/>
          <w:lang w:eastAsia="es-CR"/>
        </w:rPr>
        <w:t>Quien</w:t>
      </w:r>
      <w:proofErr w:type="gramEnd"/>
      <w:r w:rsidRPr="00E06006">
        <w:rPr>
          <w:rFonts w:eastAsia="Calibri" w:cs="Arial"/>
          <w:szCs w:val="24"/>
          <w:lang w:eastAsia="es-CR"/>
        </w:rPr>
        <w:t xml:space="preserve"> en un espacio público, de acceso público o en un medio de transporte remunerado de personas, se masturbare a sí mismo, exhibiere o mostrase sus genitales con connotación sexual, a otra persona sin su consentimiento, será reprimido con una pena de prisión de seis meses a un año o de treinta a cuarenta y cinco días multa, siempre que la conducta no constituya un delito con una pena mayor. </w:t>
      </w:r>
    </w:p>
    <w:p w:rsidR="00E06006" w:rsidRPr="00E06006" w:rsidRDefault="00E06006" w:rsidP="00E06006">
      <w:pPr>
        <w:autoSpaceDE w:val="0"/>
        <w:autoSpaceDN w:val="0"/>
        <w:adjustRightInd w:val="0"/>
        <w:ind w:left="709" w:right="709"/>
        <w:contextualSpacing w:val="0"/>
        <w:rPr>
          <w:rFonts w:eastAsia="Calibri" w:cs="Arial"/>
          <w:szCs w:val="24"/>
          <w:lang w:eastAsia="es-CR"/>
        </w:rPr>
      </w:pPr>
    </w:p>
    <w:p w:rsidR="00E06006" w:rsidRPr="00E06006" w:rsidRDefault="00E06006" w:rsidP="00E06006">
      <w:pPr>
        <w:ind w:right="709"/>
        <w:contextualSpacing w:val="0"/>
        <w:rPr>
          <w:rFonts w:eastAsia="Calibri" w:cs="Arial"/>
          <w:szCs w:val="24"/>
          <w:lang w:eastAsia="es-CR"/>
        </w:rPr>
      </w:pPr>
      <w:r w:rsidRPr="00E06006">
        <w:rPr>
          <w:rFonts w:eastAsia="Calibri" w:cs="Arial"/>
          <w:szCs w:val="24"/>
          <w:lang w:eastAsia="es-CR"/>
        </w:rPr>
        <w:t xml:space="preserve">Artículo 175 </w:t>
      </w:r>
      <w:proofErr w:type="spellStart"/>
      <w:r w:rsidRPr="00E06006">
        <w:rPr>
          <w:rFonts w:eastAsia="Calibri" w:cs="Arial"/>
          <w:szCs w:val="24"/>
          <w:lang w:eastAsia="es-CR"/>
        </w:rPr>
        <w:t>Quáter</w:t>
      </w:r>
      <w:proofErr w:type="spellEnd"/>
    </w:p>
    <w:p w:rsidR="00E06006" w:rsidRPr="00E06006" w:rsidRDefault="00E06006" w:rsidP="00E06006">
      <w:pPr>
        <w:autoSpaceDE w:val="0"/>
        <w:autoSpaceDN w:val="0"/>
        <w:adjustRightInd w:val="0"/>
        <w:ind w:right="709"/>
        <w:contextualSpacing w:val="0"/>
        <w:rPr>
          <w:rFonts w:eastAsia="Calibri" w:cs="Arial"/>
          <w:szCs w:val="24"/>
          <w:lang w:eastAsia="es-CR"/>
        </w:rPr>
      </w:pPr>
      <w:r w:rsidRPr="00E06006">
        <w:rPr>
          <w:rFonts w:eastAsia="Calibri" w:cs="Arial"/>
          <w:szCs w:val="24"/>
          <w:lang w:eastAsia="es-CR"/>
        </w:rPr>
        <w:t xml:space="preserve">Persecución o acorralamiento </w:t>
      </w:r>
    </w:p>
    <w:p w:rsidR="00E06006" w:rsidRPr="00E06006" w:rsidRDefault="00E06006" w:rsidP="00E06006">
      <w:pPr>
        <w:pBdr>
          <w:top w:val="nil"/>
          <w:left w:val="nil"/>
          <w:bottom w:val="nil"/>
          <w:right w:val="nil"/>
          <w:between w:val="nil"/>
        </w:pBdr>
        <w:ind w:right="49"/>
        <w:contextualSpacing w:val="0"/>
        <w:rPr>
          <w:rFonts w:eastAsia="Arial" w:cs="Arial"/>
          <w:b/>
          <w:sz w:val="18"/>
          <w:szCs w:val="18"/>
          <w:lang w:eastAsia="es-CR"/>
        </w:rPr>
      </w:pPr>
      <w:proofErr w:type="gramStart"/>
      <w:r w:rsidRPr="00E06006">
        <w:rPr>
          <w:rFonts w:eastAsia="Calibri" w:cs="Arial"/>
          <w:szCs w:val="24"/>
          <w:lang w:eastAsia="es-CR"/>
        </w:rPr>
        <w:t>Quien</w:t>
      </w:r>
      <w:proofErr w:type="gramEnd"/>
      <w:r w:rsidRPr="00E06006">
        <w:rPr>
          <w:rFonts w:eastAsia="Calibri" w:cs="Arial"/>
          <w:szCs w:val="24"/>
          <w:lang w:eastAsia="es-CR"/>
        </w:rPr>
        <w:t xml:space="preserve"> en un espacio público, de acceso público o en un medio de transporte remunerado de personas, persiguiere o acorralare con connotación sexual a otra persona sin su consentimiento, será reprimido con una pena de prisión de ocho meses a un año o de treinta a cuarenta y cinco días multa, siempre que la conducta no constituya un delito con una pena mayor.</w:t>
      </w:r>
      <w:r w:rsidRPr="00E06006">
        <w:rPr>
          <w:rFonts w:eastAsia="Arial" w:cs="Arial"/>
          <w:b/>
          <w:sz w:val="18"/>
          <w:szCs w:val="18"/>
          <w:lang w:eastAsia="es-CR"/>
        </w:rPr>
        <w:t xml:space="preserve"> </w:t>
      </w:r>
    </w:p>
    <w:p w:rsidR="00E06006" w:rsidRPr="00E06006" w:rsidRDefault="00E06006" w:rsidP="00E06006">
      <w:pPr>
        <w:ind w:right="49"/>
        <w:contextualSpacing w:val="0"/>
        <w:rPr>
          <w:rFonts w:eastAsia="Calibri" w:cs="Arial"/>
          <w:strike/>
          <w:szCs w:val="24"/>
          <w:lang w:eastAsia="es-CR"/>
        </w:rPr>
      </w:pPr>
    </w:p>
    <w:p w:rsidR="00E06006" w:rsidRPr="00E06006" w:rsidRDefault="00E06006" w:rsidP="00E06006">
      <w:pPr>
        <w:ind w:right="709"/>
        <w:contextualSpacing w:val="0"/>
        <w:rPr>
          <w:rFonts w:eastAsia="Calibri" w:cs="Arial"/>
          <w:szCs w:val="24"/>
          <w:lang w:eastAsia="es-CR"/>
        </w:rPr>
      </w:pPr>
      <w:r w:rsidRPr="00E06006">
        <w:rPr>
          <w:rFonts w:eastAsia="Calibri" w:cs="Arial"/>
          <w:szCs w:val="24"/>
          <w:lang w:eastAsia="es-CR"/>
        </w:rPr>
        <w:t xml:space="preserve">Artículo 175 </w:t>
      </w:r>
      <w:proofErr w:type="spellStart"/>
      <w:r w:rsidRPr="00E06006">
        <w:rPr>
          <w:rFonts w:eastAsia="Calibri" w:cs="Arial"/>
          <w:bCs/>
          <w:szCs w:val="24"/>
          <w:lang w:eastAsia="es-CR"/>
        </w:rPr>
        <w:t>Quinquies</w:t>
      </w:r>
      <w:proofErr w:type="spellEnd"/>
    </w:p>
    <w:p w:rsidR="00E06006" w:rsidRPr="00E06006" w:rsidRDefault="00E06006" w:rsidP="00E06006">
      <w:pPr>
        <w:ind w:right="709"/>
        <w:contextualSpacing w:val="0"/>
        <w:rPr>
          <w:rFonts w:eastAsia="Calibri" w:cs="Arial"/>
          <w:szCs w:val="24"/>
          <w:lang w:eastAsia="es-CR"/>
        </w:rPr>
      </w:pPr>
      <w:r w:rsidRPr="00E06006">
        <w:rPr>
          <w:rFonts w:eastAsia="Calibri" w:cs="Arial"/>
          <w:szCs w:val="24"/>
          <w:lang w:eastAsia="es-CR"/>
        </w:rPr>
        <w:t xml:space="preserve">Producción de material audiovisual </w:t>
      </w:r>
    </w:p>
    <w:p w:rsidR="00E06006" w:rsidRPr="00E06006" w:rsidRDefault="00E06006" w:rsidP="00E06006">
      <w:pPr>
        <w:ind w:right="49"/>
        <w:contextualSpacing w:val="0"/>
        <w:rPr>
          <w:rFonts w:eastAsia="Times New Roman" w:cs="Arial"/>
          <w:bCs/>
          <w:szCs w:val="24"/>
          <w:shd w:val="clear" w:color="auto" w:fill="FFFFFF"/>
          <w:lang w:eastAsia="es-CR"/>
        </w:rPr>
      </w:pPr>
      <w:proofErr w:type="gramStart"/>
      <w:r w:rsidRPr="00E06006">
        <w:rPr>
          <w:rFonts w:eastAsia="Times New Roman" w:cs="Arial"/>
          <w:bCs/>
          <w:szCs w:val="24"/>
          <w:shd w:val="clear" w:color="auto" w:fill="FFFFFF"/>
          <w:lang w:eastAsia="es-CR"/>
        </w:rPr>
        <w:t>Quien</w:t>
      </w:r>
      <w:proofErr w:type="gramEnd"/>
      <w:r w:rsidRPr="00E06006">
        <w:rPr>
          <w:rFonts w:eastAsia="Times New Roman" w:cs="Arial"/>
          <w:bCs/>
          <w:szCs w:val="24"/>
          <w:shd w:val="clear" w:color="auto" w:fill="FFFFFF"/>
          <w:lang w:eastAsia="es-CR"/>
        </w:rPr>
        <w:t xml:space="preserve"> en un espacio público, de acceso público o en un medio de transporte remunerado de personas, grabe, capte, o produzca material de audio, visual o audiovisual con connotación sexual de otra persona sin su consentimiento, será reprimido con una pena de prisión de diez meses a dieciocho meses o </w:t>
      </w:r>
      <w:r w:rsidRPr="00E06006">
        <w:rPr>
          <w:rFonts w:eastAsia="Calibri" w:cs="Arial"/>
          <w:szCs w:val="24"/>
          <w:lang w:eastAsia="es-CR"/>
        </w:rPr>
        <w:t>de treinta a cuarenta y cinco días multa</w:t>
      </w:r>
      <w:r w:rsidRPr="00E06006">
        <w:rPr>
          <w:rFonts w:eastAsia="Times New Roman" w:cs="Arial"/>
          <w:bCs/>
          <w:szCs w:val="24"/>
          <w:shd w:val="clear" w:color="auto" w:fill="FFFFFF"/>
          <w:lang w:eastAsia="es-CR"/>
        </w:rPr>
        <w:t>, siempre que la conducta no constituya un delito con mayor pena de prisión.</w:t>
      </w:r>
    </w:p>
    <w:p w:rsidR="00E06006" w:rsidRPr="00E06006" w:rsidRDefault="00E06006" w:rsidP="00E06006">
      <w:pPr>
        <w:ind w:right="49"/>
        <w:contextualSpacing w:val="0"/>
        <w:rPr>
          <w:rFonts w:eastAsia="Times New Roman" w:cs="Arial"/>
          <w:bCs/>
          <w:szCs w:val="24"/>
          <w:shd w:val="clear" w:color="auto" w:fill="FFFFFF"/>
          <w:lang w:eastAsia="es-CR"/>
        </w:rPr>
      </w:pPr>
    </w:p>
    <w:p w:rsidR="00E06006" w:rsidRPr="00E06006" w:rsidRDefault="00E06006" w:rsidP="00E06006">
      <w:pPr>
        <w:ind w:right="49"/>
        <w:contextualSpacing w:val="0"/>
        <w:rPr>
          <w:rFonts w:eastAsia="Times New Roman" w:cs="Arial"/>
          <w:bCs/>
          <w:szCs w:val="24"/>
          <w:shd w:val="clear" w:color="auto" w:fill="FFFFFF"/>
          <w:lang w:eastAsia="es-CR"/>
        </w:rPr>
      </w:pPr>
      <w:r w:rsidRPr="00E06006">
        <w:rPr>
          <w:rFonts w:eastAsia="Times New Roman" w:cs="Arial"/>
          <w:bCs/>
          <w:szCs w:val="24"/>
          <w:shd w:val="clear" w:color="auto" w:fill="FFFFFF"/>
          <w:lang w:eastAsia="es-CR"/>
        </w:rPr>
        <w:t>La pena será de dieciocho meses a tres años de prisión o de cuarenta y cinco a sesenta días multa en caso de que dicho material fuera enviado, mostrado o transmitido a una tercera persona, con fines de lucro o no, siempre que la conducta no constituya un delito con mayor pena de prisión.</w:t>
      </w:r>
    </w:p>
    <w:p w:rsidR="00E06006" w:rsidRPr="00E06006" w:rsidRDefault="00E06006" w:rsidP="00E06006">
      <w:pPr>
        <w:ind w:right="49"/>
        <w:contextualSpacing w:val="0"/>
        <w:rPr>
          <w:rFonts w:eastAsia="Calibri" w:cs="Arial"/>
          <w:strike/>
          <w:szCs w:val="24"/>
          <w:lang w:eastAsia="es-CR"/>
        </w:rPr>
      </w:pPr>
      <w:r w:rsidRPr="00E06006">
        <w:rPr>
          <w:rFonts w:eastAsia="Times New Roman" w:cs="Arial"/>
          <w:bCs/>
          <w:szCs w:val="24"/>
          <w:shd w:val="clear" w:color="auto" w:fill="FFFFFF"/>
          <w:lang w:eastAsia="es-CR"/>
        </w:rPr>
        <w:t>(…)</w:t>
      </w:r>
    </w:p>
    <w:p w:rsidR="00E06006" w:rsidRPr="00E06006" w:rsidRDefault="00E06006" w:rsidP="00E06006">
      <w:pPr>
        <w:ind w:right="709"/>
        <w:contextualSpacing w:val="0"/>
        <w:rPr>
          <w:rFonts w:eastAsia="Times New Roman" w:cs="Arial"/>
          <w:bCs/>
          <w:szCs w:val="24"/>
          <w:shd w:val="clear" w:color="auto" w:fill="FFFFFF"/>
          <w:lang w:eastAsia="es-CR"/>
        </w:rPr>
      </w:pPr>
      <w:r w:rsidRPr="00E06006">
        <w:rPr>
          <w:rFonts w:eastAsia="Times New Roman" w:cs="Arial"/>
          <w:bCs/>
          <w:szCs w:val="24"/>
          <w:shd w:val="clear" w:color="auto" w:fill="FFFFFF"/>
          <w:lang w:eastAsia="es-CR"/>
        </w:rPr>
        <w:t xml:space="preserve">Artículo 175 </w:t>
      </w:r>
      <w:proofErr w:type="spellStart"/>
      <w:r w:rsidRPr="00E06006">
        <w:rPr>
          <w:rFonts w:eastAsia="Times New Roman" w:cs="Arial"/>
          <w:bCs/>
          <w:szCs w:val="24"/>
          <w:shd w:val="clear" w:color="auto" w:fill="FFFFFF"/>
          <w:lang w:eastAsia="es-CR"/>
        </w:rPr>
        <w:t>Sexies</w:t>
      </w:r>
      <w:proofErr w:type="spellEnd"/>
      <w:r w:rsidRPr="00E06006">
        <w:rPr>
          <w:rFonts w:eastAsia="Times New Roman" w:cs="Arial"/>
          <w:bCs/>
          <w:szCs w:val="24"/>
          <w:shd w:val="clear" w:color="auto" w:fill="FFFFFF"/>
          <w:lang w:eastAsia="es-CR"/>
        </w:rPr>
        <w:t xml:space="preserve"> - Agravantes</w:t>
      </w:r>
    </w:p>
    <w:p w:rsidR="00E06006" w:rsidRPr="00E06006" w:rsidRDefault="00E06006" w:rsidP="00E06006">
      <w:pPr>
        <w:ind w:right="49"/>
        <w:contextualSpacing w:val="0"/>
        <w:rPr>
          <w:rFonts w:eastAsia="Times New Roman" w:cs="Arial"/>
          <w:bCs/>
          <w:szCs w:val="24"/>
          <w:shd w:val="clear" w:color="auto" w:fill="FFFFFF"/>
          <w:lang w:eastAsia="es-CR"/>
        </w:rPr>
      </w:pPr>
      <w:r w:rsidRPr="00E06006">
        <w:rPr>
          <w:rFonts w:eastAsia="Times New Roman" w:cs="Arial"/>
          <w:bCs/>
          <w:szCs w:val="24"/>
          <w:shd w:val="clear" w:color="auto" w:fill="FFFFFF"/>
          <w:lang w:eastAsia="es-CR"/>
        </w:rPr>
        <w:t xml:space="preserve">Los extremos de las sanciones privativas de libertad y de días multa previstas en los artículos 175 Ter, 175 </w:t>
      </w:r>
      <w:proofErr w:type="spellStart"/>
      <w:r w:rsidRPr="00E06006">
        <w:rPr>
          <w:rFonts w:eastAsia="Times New Roman" w:cs="Arial"/>
          <w:bCs/>
          <w:szCs w:val="24"/>
          <w:shd w:val="clear" w:color="auto" w:fill="FFFFFF"/>
          <w:lang w:eastAsia="es-CR"/>
        </w:rPr>
        <w:t>Quáter</w:t>
      </w:r>
      <w:proofErr w:type="spellEnd"/>
      <w:r w:rsidRPr="00E06006">
        <w:rPr>
          <w:rFonts w:eastAsia="Times New Roman" w:cs="Arial"/>
          <w:bCs/>
          <w:szCs w:val="24"/>
          <w:shd w:val="clear" w:color="auto" w:fill="FFFFFF"/>
          <w:lang w:eastAsia="es-CR"/>
        </w:rPr>
        <w:t xml:space="preserve"> y 175 </w:t>
      </w:r>
      <w:proofErr w:type="spellStart"/>
      <w:r w:rsidRPr="00E06006">
        <w:rPr>
          <w:rFonts w:eastAsia="Times New Roman" w:cs="Arial"/>
          <w:bCs/>
          <w:szCs w:val="24"/>
          <w:shd w:val="clear" w:color="auto" w:fill="FFFFFF"/>
          <w:lang w:eastAsia="es-CR"/>
        </w:rPr>
        <w:t>Quinquies</w:t>
      </w:r>
      <w:proofErr w:type="spellEnd"/>
      <w:r w:rsidRPr="00E06006">
        <w:rPr>
          <w:rFonts w:eastAsia="Times New Roman" w:cs="Arial"/>
          <w:bCs/>
          <w:szCs w:val="24"/>
          <w:shd w:val="clear" w:color="auto" w:fill="FFFFFF"/>
          <w:lang w:eastAsia="es-CR"/>
        </w:rPr>
        <w:t xml:space="preserve"> de la presente sección, se incrementarán en un tercio cuando concurra una de las siguientes circunstancias:</w:t>
      </w:r>
    </w:p>
    <w:p w:rsidR="00E06006" w:rsidRPr="00E06006" w:rsidRDefault="00E06006" w:rsidP="00E06006">
      <w:pPr>
        <w:overflowPunct w:val="0"/>
        <w:autoSpaceDE w:val="0"/>
        <w:autoSpaceDN w:val="0"/>
        <w:adjustRightInd w:val="0"/>
        <w:ind w:right="709"/>
        <w:contextualSpacing w:val="0"/>
        <w:textAlignment w:val="baseline"/>
        <w:rPr>
          <w:rFonts w:eastAsia="Times New Roman" w:cs="Arial"/>
          <w:bCs/>
          <w:szCs w:val="24"/>
          <w:shd w:val="clear" w:color="auto" w:fill="FFFFFF"/>
          <w:lang w:eastAsia="es-CR"/>
        </w:rPr>
      </w:pPr>
      <w:r w:rsidRPr="00E06006">
        <w:rPr>
          <w:rFonts w:eastAsia="Times New Roman" w:cs="Arial"/>
          <w:bCs/>
          <w:szCs w:val="24"/>
          <w:shd w:val="clear" w:color="auto" w:fill="FFFFFF"/>
          <w:lang w:eastAsia="es-CR"/>
        </w:rPr>
        <w:t>1) La conducta es cometida por dos o más personas.</w:t>
      </w:r>
    </w:p>
    <w:p w:rsidR="00E06006" w:rsidRPr="00E06006" w:rsidRDefault="00E06006" w:rsidP="00E06006">
      <w:pPr>
        <w:overflowPunct w:val="0"/>
        <w:autoSpaceDE w:val="0"/>
        <w:autoSpaceDN w:val="0"/>
        <w:adjustRightInd w:val="0"/>
        <w:ind w:right="709"/>
        <w:contextualSpacing w:val="0"/>
        <w:textAlignment w:val="baseline"/>
        <w:rPr>
          <w:rFonts w:eastAsia="Times New Roman" w:cs="Arial"/>
          <w:bCs/>
          <w:szCs w:val="24"/>
          <w:shd w:val="clear" w:color="auto" w:fill="FFFFFF"/>
          <w:lang w:eastAsia="es-CR"/>
        </w:rPr>
      </w:pPr>
      <w:r w:rsidRPr="00E06006">
        <w:rPr>
          <w:rFonts w:eastAsia="Times New Roman" w:cs="Arial"/>
          <w:bCs/>
          <w:szCs w:val="24"/>
          <w:shd w:val="clear" w:color="auto" w:fill="FFFFFF"/>
          <w:lang w:eastAsia="es-CR"/>
        </w:rPr>
        <w:t>2)  En perjuicio de una persona menor de edad.</w:t>
      </w:r>
    </w:p>
    <w:p w:rsidR="00E06006" w:rsidRPr="00E06006" w:rsidRDefault="00E06006" w:rsidP="00E06006">
      <w:pPr>
        <w:overflowPunct w:val="0"/>
        <w:autoSpaceDE w:val="0"/>
        <w:autoSpaceDN w:val="0"/>
        <w:adjustRightInd w:val="0"/>
        <w:ind w:right="709"/>
        <w:contextualSpacing w:val="0"/>
        <w:textAlignment w:val="baseline"/>
        <w:rPr>
          <w:rFonts w:eastAsia="Times New Roman" w:cs="Arial"/>
          <w:bCs/>
          <w:szCs w:val="24"/>
          <w:shd w:val="clear" w:color="auto" w:fill="FFFFFF"/>
          <w:lang w:eastAsia="es-CR"/>
        </w:rPr>
      </w:pPr>
      <w:r w:rsidRPr="00E06006">
        <w:rPr>
          <w:rFonts w:eastAsia="Times New Roman" w:cs="Arial"/>
          <w:bCs/>
          <w:szCs w:val="24"/>
          <w:shd w:val="clear" w:color="auto" w:fill="FFFFFF"/>
          <w:lang w:eastAsia="es-CR"/>
        </w:rPr>
        <w:t>3) En perjuicio de una persona mayor de sesenta y cinco años.</w:t>
      </w:r>
    </w:p>
    <w:p w:rsidR="00E06006" w:rsidRPr="00E06006" w:rsidRDefault="00E06006" w:rsidP="00E06006">
      <w:pPr>
        <w:overflowPunct w:val="0"/>
        <w:autoSpaceDE w:val="0"/>
        <w:autoSpaceDN w:val="0"/>
        <w:adjustRightInd w:val="0"/>
        <w:ind w:right="709"/>
        <w:contextualSpacing w:val="0"/>
        <w:textAlignment w:val="baseline"/>
        <w:rPr>
          <w:rFonts w:eastAsia="Times New Roman" w:cs="Arial"/>
          <w:bCs/>
          <w:szCs w:val="24"/>
          <w:shd w:val="clear" w:color="auto" w:fill="FFFFFF"/>
          <w:lang w:eastAsia="es-CR"/>
        </w:rPr>
      </w:pPr>
      <w:r w:rsidRPr="00E06006">
        <w:rPr>
          <w:rFonts w:eastAsia="Times New Roman" w:cs="Arial"/>
          <w:bCs/>
          <w:szCs w:val="24"/>
          <w:shd w:val="clear" w:color="auto" w:fill="FFFFFF"/>
          <w:lang w:eastAsia="es-CR"/>
        </w:rPr>
        <w:t>4) En perjuicio de una persona con discapacidad.</w:t>
      </w:r>
    </w:p>
    <w:p w:rsidR="00E06006" w:rsidRPr="00E06006" w:rsidRDefault="00E06006" w:rsidP="00E06006">
      <w:pPr>
        <w:ind w:right="709"/>
        <w:contextualSpacing w:val="0"/>
        <w:rPr>
          <w:rFonts w:eastAsia="Times New Roman" w:cs="Arial"/>
          <w:bCs/>
          <w:szCs w:val="24"/>
          <w:shd w:val="clear" w:color="auto" w:fill="FFFFFF"/>
          <w:lang w:eastAsia="es-CR"/>
        </w:rPr>
      </w:pPr>
    </w:p>
    <w:p w:rsidR="00E06006" w:rsidRPr="00E06006" w:rsidRDefault="00E06006" w:rsidP="00E06006">
      <w:pPr>
        <w:ind w:right="709"/>
        <w:contextualSpacing w:val="0"/>
        <w:rPr>
          <w:rFonts w:eastAsia="Times New Roman" w:cs="Arial"/>
          <w:bCs/>
          <w:szCs w:val="24"/>
          <w:shd w:val="clear" w:color="auto" w:fill="FFFFFF"/>
          <w:lang w:eastAsia="es-CR"/>
        </w:rPr>
      </w:pPr>
      <w:r w:rsidRPr="00E06006">
        <w:rPr>
          <w:rFonts w:eastAsia="Times New Roman" w:cs="Arial"/>
          <w:bCs/>
          <w:szCs w:val="24"/>
          <w:shd w:val="clear" w:color="auto" w:fill="FFFFFF"/>
          <w:lang w:eastAsia="es-CR"/>
        </w:rPr>
        <w:t xml:space="preserve">Artículo 175 </w:t>
      </w:r>
      <w:proofErr w:type="spellStart"/>
      <w:r w:rsidRPr="00E06006">
        <w:rPr>
          <w:rFonts w:eastAsia="Times New Roman" w:cs="Arial"/>
          <w:bCs/>
          <w:szCs w:val="24"/>
          <w:shd w:val="clear" w:color="auto" w:fill="FFFFFF"/>
          <w:lang w:eastAsia="es-CR"/>
        </w:rPr>
        <w:t>Septies</w:t>
      </w:r>
      <w:proofErr w:type="spellEnd"/>
      <w:r w:rsidRPr="00E06006">
        <w:rPr>
          <w:rFonts w:eastAsia="Times New Roman" w:cs="Arial"/>
          <w:bCs/>
          <w:szCs w:val="24"/>
          <w:shd w:val="clear" w:color="auto" w:fill="FFFFFF"/>
          <w:lang w:eastAsia="es-CR"/>
        </w:rPr>
        <w:t xml:space="preserve"> - Penas accesorias</w:t>
      </w:r>
    </w:p>
    <w:p w:rsidR="00E06006" w:rsidRPr="00E06006" w:rsidRDefault="00E06006" w:rsidP="00E06006">
      <w:pPr>
        <w:ind w:right="49"/>
        <w:contextualSpacing w:val="0"/>
        <w:rPr>
          <w:rFonts w:eastAsia="Times New Roman" w:cs="Arial"/>
          <w:bCs/>
          <w:szCs w:val="24"/>
          <w:shd w:val="clear" w:color="auto" w:fill="FFFFFF"/>
          <w:lang w:eastAsia="es-CR"/>
        </w:rPr>
      </w:pPr>
      <w:r w:rsidRPr="00E06006">
        <w:rPr>
          <w:rFonts w:eastAsia="Times New Roman" w:cs="Arial"/>
          <w:bCs/>
          <w:szCs w:val="24"/>
          <w:shd w:val="clear" w:color="auto" w:fill="FFFFFF"/>
          <w:lang w:eastAsia="es-CR"/>
        </w:rPr>
        <w:t>Los delitos previstos en esta sección, serán sancionados además con penas accesorias que se aplicarán junto con la pena de prisión o de multa, y consistirán en:</w:t>
      </w:r>
    </w:p>
    <w:p w:rsidR="00E06006" w:rsidRPr="00E06006" w:rsidRDefault="00E06006" w:rsidP="00E06006">
      <w:pPr>
        <w:ind w:right="49"/>
        <w:contextualSpacing w:val="0"/>
        <w:rPr>
          <w:rFonts w:eastAsia="Times New Roman" w:cs="Arial"/>
          <w:bCs/>
          <w:szCs w:val="24"/>
          <w:shd w:val="clear" w:color="auto" w:fill="FFFFFF"/>
          <w:lang w:eastAsia="es-CR"/>
        </w:rPr>
      </w:pPr>
      <w:r w:rsidRPr="00E06006">
        <w:rPr>
          <w:rFonts w:eastAsia="Times New Roman" w:cs="Arial"/>
          <w:bCs/>
          <w:szCs w:val="24"/>
          <w:shd w:val="clear" w:color="auto" w:fill="FFFFFF"/>
          <w:lang w:eastAsia="es-CR"/>
        </w:rPr>
        <w:t>a) Someter a la persona a un programa de tratamiento de adicciones para el control del consumo de alcohol, sustancias estupefacientes, psicotrópicas o drogas enervantes, cuando dicha adicción esté relacionada con la conducta sancionada o sus circunstancias.</w:t>
      </w:r>
    </w:p>
    <w:p w:rsidR="00E06006" w:rsidRPr="00E06006" w:rsidRDefault="00E06006" w:rsidP="00E06006">
      <w:pPr>
        <w:ind w:right="49"/>
        <w:contextualSpacing w:val="0"/>
        <w:rPr>
          <w:rFonts w:eastAsia="Times New Roman" w:cs="Arial"/>
          <w:bCs/>
          <w:szCs w:val="24"/>
          <w:shd w:val="clear" w:color="auto" w:fill="FFFFFF"/>
          <w:lang w:eastAsia="es-CR"/>
        </w:rPr>
      </w:pPr>
      <w:r w:rsidRPr="00E06006">
        <w:rPr>
          <w:rFonts w:eastAsia="Times New Roman" w:cs="Arial"/>
          <w:bCs/>
          <w:szCs w:val="24"/>
          <w:shd w:val="clear" w:color="auto" w:fill="FFFFFF"/>
          <w:lang w:eastAsia="es-CR"/>
        </w:rPr>
        <w:t xml:space="preserve">b) Someter a la persona a un programa especializado para ofensores, orientado al control de conductas violentas, la reeducación y sensibilización sobre las masculinidades tóxicas, equidad de género y respeto por los derechos humanos de las mujeres. </w:t>
      </w:r>
    </w:p>
    <w:p w:rsidR="00E06006" w:rsidRPr="00E06006" w:rsidRDefault="00E06006" w:rsidP="00E06006">
      <w:pPr>
        <w:ind w:right="49"/>
        <w:contextualSpacing w:val="0"/>
        <w:rPr>
          <w:rFonts w:eastAsia="Times New Roman" w:cs="Arial"/>
          <w:bCs/>
          <w:szCs w:val="24"/>
          <w:shd w:val="clear" w:color="auto" w:fill="FFFFFF"/>
          <w:lang w:eastAsia="es-CR"/>
        </w:rPr>
      </w:pPr>
    </w:p>
    <w:p w:rsidR="00E06006" w:rsidRPr="00E06006" w:rsidRDefault="00E06006" w:rsidP="00E06006">
      <w:pPr>
        <w:shd w:val="clear" w:color="auto" w:fill="FFFFFF"/>
        <w:overflowPunct w:val="0"/>
        <w:autoSpaceDE w:val="0"/>
        <w:autoSpaceDN w:val="0"/>
        <w:adjustRightInd w:val="0"/>
        <w:ind w:right="49"/>
        <w:contextualSpacing w:val="0"/>
        <w:textAlignment w:val="baseline"/>
        <w:rPr>
          <w:rFonts w:eastAsia="Times New Roman" w:cs="Arial"/>
          <w:bCs/>
          <w:szCs w:val="24"/>
          <w:shd w:val="clear" w:color="auto" w:fill="FFFFFF"/>
          <w:lang w:eastAsia="es-CR"/>
        </w:rPr>
      </w:pPr>
      <w:r w:rsidRPr="00E06006">
        <w:rPr>
          <w:rFonts w:eastAsia="Times New Roman" w:cs="Arial"/>
          <w:bCs/>
          <w:szCs w:val="24"/>
          <w:shd w:val="clear" w:color="auto" w:fill="FFFFFF"/>
          <w:lang w:eastAsia="es-CR"/>
        </w:rPr>
        <w:t>Para los efectos de ejecutar estas penas, el Instituto Nacional de las Mujeres y el Ministerio de Justicia enviarán cada año, a la Corte Suprema de Justicia, la lista de instituciones acreditadas, públicas y privadas, a las cuales la autoridad judicial competente podrá remitir para el cumplimiento de estas penas. Los gastos en que se incurra por este tratamiento correrán a cargo del Estado, salvo si la persona condenada cuenta con recursos suficientes para sufragarlos.</w:t>
      </w:r>
    </w:p>
    <w:p w:rsidR="00E06006" w:rsidRPr="00E06006" w:rsidRDefault="00E06006" w:rsidP="00E06006">
      <w:pPr>
        <w:ind w:right="709"/>
        <w:contextualSpacing w:val="0"/>
        <w:rPr>
          <w:rFonts w:eastAsia="Times New Roman" w:cs="Arial"/>
          <w:bCs/>
          <w:szCs w:val="24"/>
          <w:shd w:val="clear" w:color="auto" w:fill="FFFFFF"/>
          <w:lang w:eastAsia="es-CR"/>
        </w:rPr>
      </w:pPr>
      <w:r w:rsidRPr="00E06006">
        <w:rPr>
          <w:rFonts w:eastAsia="Times New Roman" w:cs="Arial"/>
          <w:bCs/>
          <w:szCs w:val="24"/>
          <w:shd w:val="clear" w:color="auto" w:fill="FFFFFF"/>
          <w:lang w:eastAsia="es-CR"/>
        </w:rPr>
        <w:t>(…)</w:t>
      </w:r>
    </w:p>
    <w:p w:rsidR="00E06006" w:rsidRPr="00E06006" w:rsidRDefault="00E06006" w:rsidP="00E06006">
      <w:pPr>
        <w:ind w:right="709"/>
        <w:contextualSpacing w:val="0"/>
        <w:rPr>
          <w:rFonts w:eastAsia="Times New Roman" w:cs="Arial"/>
          <w:bCs/>
          <w:szCs w:val="24"/>
          <w:shd w:val="clear" w:color="auto" w:fill="FFFFFF"/>
          <w:lang w:eastAsia="es-CR"/>
        </w:rPr>
      </w:pPr>
    </w:p>
    <w:p w:rsidR="00E06006" w:rsidRPr="00E06006" w:rsidRDefault="00E06006" w:rsidP="00E06006">
      <w:pPr>
        <w:autoSpaceDE w:val="0"/>
        <w:autoSpaceDN w:val="0"/>
        <w:adjustRightInd w:val="0"/>
        <w:ind w:right="49"/>
        <w:contextualSpacing w:val="0"/>
        <w:rPr>
          <w:rFonts w:eastAsia="Calibri" w:cs="Arial"/>
          <w:szCs w:val="24"/>
          <w:lang w:eastAsia="es-CR"/>
        </w:rPr>
      </w:pPr>
      <w:r w:rsidRPr="00E06006">
        <w:rPr>
          <w:rFonts w:eastAsia="Calibri" w:cs="Arial"/>
          <w:szCs w:val="24"/>
          <w:lang w:eastAsia="es-CR"/>
        </w:rPr>
        <w:t>ARTÍCULO 6- Se adiciona un artículo 388 Bis a la Sección I del Libro III de Contravenciones del Código Penal, Ley N.º 4573 de 4 de mayo 1970; con el siguiente texto:</w:t>
      </w:r>
    </w:p>
    <w:p w:rsidR="00E06006" w:rsidRPr="00E06006" w:rsidRDefault="00E06006" w:rsidP="00E06006">
      <w:pPr>
        <w:autoSpaceDE w:val="0"/>
        <w:autoSpaceDN w:val="0"/>
        <w:adjustRightInd w:val="0"/>
        <w:ind w:right="709"/>
        <w:contextualSpacing w:val="0"/>
        <w:rPr>
          <w:rFonts w:eastAsia="Calibri" w:cs="Arial"/>
          <w:szCs w:val="24"/>
          <w:lang w:eastAsia="es-CR"/>
        </w:rPr>
      </w:pPr>
      <w:r w:rsidRPr="00E06006">
        <w:rPr>
          <w:rFonts w:eastAsia="Calibri" w:cs="Arial"/>
          <w:szCs w:val="24"/>
          <w:lang w:eastAsia="es-CR"/>
        </w:rPr>
        <w:t>(…)</w:t>
      </w:r>
    </w:p>
    <w:p w:rsidR="00E06006" w:rsidRPr="00E06006" w:rsidRDefault="00E06006" w:rsidP="00E06006">
      <w:pPr>
        <w:autoSpaceDE w:val="0"/>
        <w:autoSpaceDN w:val="0"/>
        <w:adjustRightInd w:val="0"/>
        <w:ind w:right="49"/>
        <w:contextualSpacing w:val="0"/>
        <w:rPr>
          <w:rFonts w:eastAsia="Calibri" w:cs="Arial"/>
          <w:szCs w:val="24"/>
          <w:lang w:eastAsia="es-CR"/>
        </w:rPr>
      </w:pPr>
      <w:r w:rsidRPr="00E06006">
        <w:rPr>
          <w:rFonts w:eastAsia="Calibri" w:cs="Arial"/>
          <w:szCs w:val="24"/>
          <w:lang w:eastAsia="es-CR"/>
        </w:rPr>
        <w:t>Acoso sexual en espacios públicos o de acceso público</w:t>
      </w:r>
    </w:p>
    <w:p w:rsidR="00E06006" w:rsidRPr="00E06006" w:rsidRDefault="00E06006" w:rsidP="00E06006">
      <w:pPr>
        <w:autoSpaceDE w:val="0"/>
        <w:autoSpaceDN w:val="0"/>
        <w:adjustRightInd w:val="0"/>
        <w:ind w:right="49"/>
        <w:contextualSpacing w:val="0"/>
        <w:rPr>
          <w:rFonts w:eastAsia="Calibri" w:cs="Arial"/>
          <w:szCs w:val="24"/>
          <w:lang w:eastAsia="es-CR"/>
        </w:rPr>
      </w:pPr>
      <w:r w:rsidRPr="00E06006">
        <w:rPr>
          <w:rFonts w:eastAsia="Calibri" w:cs="Arial"/>
          <w:szCs w:val="24"/>
          <w:lang w:eastAsia="es-CR"/>
        </w:rPr>
        <w:t>Artículo 388 Bis Acoso sexual</w:t>
      </w:r>
    </w:p>
    <w:p w:rsidR="00E06006" w:rsidRPr="00E06006" w:rsidRDefault="00E06006" w:rsidP="00E06006">
      <w:pPr>
        <w:autoSpaceDE w:val="0"/>
        <w:autoSpaceDN w:val="0"/>
        <w:adjustRightInd w:val="0"/>
        <w:ind w:right="49"/>
        <w:contextualSpacing w:val="0"/>
        <w:rPr>
          <w:rFonts w:eastAsia="Calibri" w:cs="Arial"/>
          <w:szCs w:val="24"/>
          <w:lang w:eastAsia="es-CR"/>
        </w:rPr>
      </w:pPr>
      <w:r w:rsidRPr="00E06006">
        <w:rPr>
          <w:rFonts w:eastAsia="Calibri" w:cs="Arial"/>
          <w:szCs w:val="24"/>
          <w:lang w:eastAsia="es-CR"/>
        </w:rPr>
        <w:t>Se le impondrá una pena de quince a treinta días multa a quien, en un espacio público, de acceso público o en un medio de transporte remunerado de personas, profiriere, dirigiere o ejecutare, con connotación sexual, palabras, ruidos, silbidos, jadeos, gemidos, gestos o ademanes hacia otra persona sin su consentimiento.</w:t>
      </w:r>
    </w:p>
    <w:p w:rsidR="00E06006" w:rsidRPr="00E06006" w:rsidRDefault="00E06006" w:rsidP="00E06006">
      <w:pPr>
        <w:autoSpaceDE w:val="0"/>
        <w:autoSpaceDN w:val="0"/>
        <w:adjustRightInd w:val="0"/>
        <w:ind w:right="49"/>
        <w:contextualSpacing w:val="0"/>
        <w:rPr>
          <w:rFonts w:eastAsia="Calibri" w:cs="Arial"/>
          <w:szCs w:val="24"/>
          <w:lang w:eastAsia="es-CR"/>
        </w:rPr>
      </w:pPr>
    </w:p>
    <w:p w:rsidR="00E06006" w:rsidRPr="00E06006" w:rsidRDefault="00E06006" w:rsidP="00E06006">
      <w:pPr>
        <w:autoSpaceDE w:val="0"/>
        <w:autoSpaceDN w:val="0"/>
        <w:adjustRightInd w:val="0"/>
        <w:ind w:right="49"/>
        <w:contextualSpacing w:val="0"/>
        <w:rPr>
          <w:rFonts w:eastAsia="Calibri" w:cs="Arial"/>
          <w:szCs w:val="24"/>
          <w:lang w:eastAsia="es-CR"/>
        </w:rPr>
      </w:pPr>
      <w:r w:rsidRPr="00E06006">
        <w:rPr>
          <w:rFonts w:eastAsia="Calibri" w:cs="Arial"/>
          <w:szCs w:val="24"/>
          <w:lang w:eastAsia="es-CR"/>
        </w:rPr>
        <w:t>La pena será de veinticinco a treinta y cinco días multa si las conductas descritas en el párrafo anterior son cometidas por dos o más personas, o mediante el uso de medios electrónicos de comunicación.</w:t>
      </w:r>
    </w:p>
    <w:p w:rsidR="00E06006" w:rsidRPr="00E06006" w:rsidRDefault="00E06006" w:rsidP="00E06006">
      <w:pPr>
        <w:autoSpaceDE w:val="0"/>
        <w:autoSpaceDN w:val="0"/>
        <w:adjustRightInd w:val="0"/>
        <w:ind w:right="49"/>
        <w:contextualSpacing w:val="0"/>
        <w:rPr>
          <w:rFonts w:eastAsia="Calibri" w:cs="Arial"/>
          <w:szCs w:val="24"/>
          <w:lang w:eastAsia="es-CR"/>
        </w:rPr>
      </w:pPr>
      <w:r w:rsidRPr="00E06006">
        <w:rPr>
          <w:rFonts w:eastAsia="Calibri" w:cs="Arial"/>
          <w:szCs w:val="24"/>
          <w:lang w:eastAsia="es-CR"/>
        </w:rPr>
        <w:t>(…)</w:t>
      </w:r>
    </w:p>
    <w:p w:rsidR="00E06006" w:rsidRPr="00E06006" w:rsidRDefault="00E06006" w:rsidP="00E06006">
      <w:pPr>
        <w:ind w:right="709"/>
        <w:contextualSpacing w:val="0"/>
        <w:rPr>
          <w:rFonts w:eastAsia="Arial" w:cs="Arial"/>
          <w:szCs w:val="24"/>
          <w:lang w:eastAsia="es-CR"/>
        </w:rPr>
      </w:pPr>
    </w:p>
    <w:p w:rsidR="00E06006" w:rsidRPr="00E06006" w:rsidRDefault="00E06006" w:rsidP="00E06006">
      <w:pPr>
        <w:autoSpaceDE w:val="0"/>
        <w:autoSpaceDN w:val="0"/>
        <w:adjustRightInd w:val="0"/>
        <w:ind w:right="709"/>
        <w:contextualSpacing w:val="0"/>
        <w:rPr>
          <w:rFonts w:eastAsia="Calibri" w:cs="Arial"/>
          <w:strike/>
          <w:szCs w:val="24"/>
          <w:lang w:eastAsia="es-CR"/>
        </w:rPr>
      </w:pPr>
    </w:p>
    <w:p w:rsidR="00E06006" w:rsidRPr="00E06006" w:rsidRDefault="00E06006" w:rsidP="00E06006">
      <w:pPr>
        <w:autoSpaceDE w:val="0"/>
        <w:autoSpaceDN w:val="0"/>
        <w:adjustRightInd w:val="0"/>
        <w:ind w:right="709"/>
        <w:contextualSpacing w:val="0"/>
        <w:rPr>
          <w:rFonts w:eastAsia="Calibri" w:cs="Arial"/>
          <w:szCs w:val="24"/>
          <w:lang w:eastAsia="es-CR"/>
        </w:rPr>
      </w:pPr>
      <w:r w:rsidRPr="00E06006">
        <w:rPr>
          <w:rFonts w:eastAsia="Calibri" w:cs="Arial"/>
          <w:szCs w:val="24"/>
          <w:lang w:eastAsia="es-CR"/>
        </w:rPr>
        <w:t>ARTÍCULO 7</w:t>
      </w:r>
      <w:r w:rsidR="009152F5">
        <w:rPr>
          <w:rFonts w:eastAsia="Calibri" w:cs="Arial"/>
          <w:szCs w:val="24"/>
          <w:lang w:eastAsia="es-CR"/>
        </w:rPr>
        <w:t>-</w:t>
      </w:r>
      <w:r w:rsidRPr="00E06006">
        <w:rPr>
          <w:rFonts w:eastAsia="Calibri" w:cs="Arial"/>
          <w:szCs w:val="24"/>
          <w:lang w:eastAsia="es-CR"/>
        </w:rPr>
        <w:t xml:space="preserve"> Derogaciones.</w:t>
      </w:r>
    </w:p>
    <w:p w:rsidR="00E06006" w:rsidRPr="00E06006" w:rsidRDefault="00E06006" w:rsidP="00E06006">
      <w:pPr>
        <w:ind w:right="49"/>
        <w:contextualSpacing w:val="0"/>
        <w:rPr>
          <w:rFonts w:eastAsia="Calibri" w:cs="Arial"/>
          <w:szCs w:val="24"/>
          <w:lang w:eastAsia="es-CR"/>
        </w:rPr>
      </w:pPr>
      <w:r w:rsidRPr="00E06006">
        <w:rPr>
          <w:rFonts w:eastAsia="Calibri" w:cs="Arial"/>
          <w:szCs w:val="24"/>
          <w:lang w:eastAsia="es-CR"/>
        </w:rPr>
        <w:t>Se deroga el inciso 5) del artículo 392 del Código Penal, Ley N.° 4573 de 4 de mayo de 1970 y sus reformas</w:t>
      </w:r>
      <w:r w:rsidRPr="00E06006">
        <w:rPr>
          <w:rFonts w:eastAsia="Calibri" w:cs="Arial"/>
          <w:szCs w:val="24"/>
          <w:lang w:eastAsia="es-CR"/>
        </w:rPr>
        <w:t>.</w:t>
      </w:r>
    </w:p>
    <w:p w:rsidR="00E06006" w:rsidRPr="00E06006" w:rsidRDefault="00E06006" w:rsidP="00E06006">
      <w:pPr>
        <w:ind w:right="49"/>
        <w:contextualSpacing w:val="0"/>
        <w:rPr>
          <w:rFonts w:eastAsia="Arial" w:cs="Arial"/>
          <w:b/>
          <w:sz w:val="18"/>
          <w:szCs w:val="18"/>
          <w:lang w:eastAsia="es-CR"/>
        </w:rPr>
      </w:pPr>
    </w:p>
    <w:p w:rsidR="00E06006" w:rsidRPr="00E06006" w:rsidRDefault="00E06006" w:rsidP="00E06006">
      <w:pPr>
        <w:shd w:val="clear" w:color="auto" w:fill="FFFFFF"/>
        <w:overflowPunct w:val="0"/>
        <w:autoSpaceDE w:val="0"/>
        <w:autoSpaceDN w:val="0"/>
        <w:adjustRightInd w:val="0"/>
        <w:ind w:right="49"/>
        <w:contextualSpacing w:val="0"/>
        <w:textAlignment w:val="baseline"/>
        <w:rPr>
          <w:rFonts w:eastAsia="Times New Roman" w:cs="Arial"/>
          <w:bCs/>
          <w:szCs w:val="24"/>
          <w:lang w:eastAsia="es-CR"/>
        </w:rPr>
      </w:pPr>
      <w:r w:rsidRPr="00E06006">
        <w:rPr>
          <w:rFonts w:eastAsia="Times New Roman" w:cs="Arial"/>
          <w:bCs/>
          <w:szCs w:val="24"/>
          <w:lang w:eastAsia="es-CR"/>
        </w:rPr>
        <w:t xml:space="preserve">TRANSITORIO ÚNICO- Lo dispuesto en el artículo 175 </w:t>
      </w:r>
      <w:proofErr w:type="spellStart"/>
      <w:r w:rsidRPr="00E06006">
        <w:rPr>
          <w:rFonts w:eastAsia="Times New Roman" w:cs="Arial"/>
          <w:bCs/>
          <w:szCs w:val="24"/>
          <w:lang w:eastAsia="es-CR"/>
        </w:rPr>
        <w:t>Septies</w:t>
      </w:r>
      <w:proofErr w:type="spellEnd"/>
      <w:r w:rsidRPr="00E06006">
        <w:rPr>
          <w:rFonts w:eastAsia="Times New Roman" w:cs="Arial"/>
          <w:bCs/>
          <w:szCs w:val="24"/>
          <w:lang w:eastAsia="es-CR"/>
        </w:rPr>
        <w:t xml:space="preserve"> </w:t>
      </w:r>
      <w:r w:rsidRPr="00E06006">
        <w:rPr>
          <w:rFonts w:eastAsia="Times New Roman" w:cs="Arial"/>
          <w:bCs/>
          <w:szCs w:val="24"/>
          <w:shd w:val="clear" w:color="auto" w:fill="FFFFFF"/>
          <w:lang w:eastAsia="es-CR"/>
        </w:rPr>
        <w:t xml:space="preserve">Penas accesorias </w:t>
      </w:r>
      <w:r w:rsidRPr="00E06006">
        <w:rPr>
          <w:rFonts w:eastAsia="Times New Roman" w:cs="Arial"/>
          <w:bCs/>
          <w:szCs w:val="24"/>
          <w:lang w:eastAsia="es-CR"/>
        </w:rPr>
        <w:t xml:space="preserve">del Código Penal, Ley N.° 4573 </w:t>
      </w:r>
      <w:r w:rsidRPr="00E06006">
        <w:rPr>
          <w:rFonts w:eastAsia="Calibri" w:cs="Arial"/>
          <w:szCs w:val="24"/>
          <w:lang w:eastAsia="es-CR"/>
        </w:rPr>
        <w:t>de 4 de mayo 1970</w:t>
      </w:r>
      <w:r w:rsidRPr="00E06006">
        <w:rPr>
          <w:rFonts w:eastAsia="Times New Roman" w:cs="Arial"/>
          <w:bCs/>
          <w:szCs w:val="24"/>
          <w:lang w:eastAsia="es-CR"/>
        </w:rPr>
        <w:t>, adicionado mediante el artículo 5 de la presente ley, entrará en vigencia en un plazo de un año a partir de su publicación.</w:t>
      </w:r>
    </w:p>
    <w:p w:rsidR="00E06006" w:rsidRPr="00E06006" w:rsidRDefault="00E06006" w:rsidP="00E06006">
      <w:pPr>
        <w:shd w:val="clear" w:color="auto" w:fill="FFFFFF"/>
        <w:overflowPunct w:val="0"/>
        <w:autoSpaceDE w:val="0"/>
        <w:autoSpaceDN w:val="0"/>
        <w:adjustRightInd w:val="0"/>
        <w:ind w:left="709" w:right="709"/>
        <w:contextualSpacing w:val="0"/>
        <w:textAlignment w:val="baseline"/>
        <w:rPr>
          <w:rFonts w:eastAsia="Times New Roman" w:cs="Arial"/>
          <w:bCs/>
          <w:szCs w:val="24"/>
          <w:lang w:eastAsia="es-CR"/>
        </w:rPr>
      </w:pPr>
    </w:p>
    <w:p w:rsidR="00E06006" w:rsidRPr="00E06006" w:rsidRDefault="00E06006" w:rsidP="00E06006">
      <w:pPr>
        <w:ind w:right="49"/>
        <w:contextualSpacing w:val="0"/>
        <w:rPr>
          <w:rFonts w:eastAsia="Times New Roman" w:cs="Arial"/>
          <w:bCs/>
          <w:szCs w:val="24"/>
          <w:lang w:eastAsia="es-CR"/>
        </w:rPr>
      </w:pPr>
      <w:r w:rsidRPr="00E06006">
        <w:rPr>
          <w:rFonts w:eastAsia="Times New Roman" w:cs="Arial"/>
          <w:bCs/>
          <w:szCs w:val="24"/>
          <w:lang w:eastAsia="es-CR"/>
        </w:rPr>
        <w:t xml:space="preserve">Dentro de ese plazo improrrogable, el Ministerio de Justicia y Paz en coordinación con el Instituto Nacional de las Mujeres, deberá diseñar y poner en funcionamiento un programa especializado para la ejecución de las penas accesorias aplicables a los delitos previstos la Sección IV del Título III del Código Penal, Ley N.° 4573 de 4 de mayo 1970, en los </w:t>
      </w:r>
      <w:r w:rsidRPr="00E06006">
        <w:rPr>
          <w:rFonts w:eastAsia="Calibri" w:cs="Arial"/>
          <w:szCs w:val="24"/>
          <w:lang w:eastAsia="es-CR"/>
        </w:rPr>
        <w:t xml:space="preserve">artículos 175 Ter Exhibicionismo o masturbación en espacios </w:t>
      </w:r>
      <w:r w:rsidRPr="00E06006">
        <w:rPr>
          <w:rFonts w:eastAsia="Times New Roman" w:cs="Arial"/>
          <w:bCs/>
          <w:szCs w:val="24"/>
          <w:lang w:eastAsia="es-CR"/>
        </w:rPr>
        <w:t xml:space="preserve">públicos o de acceso público; 175 </w:t>
      </w:r>
      <w:proofErr w:type="spellStart"/>
      <w:r w:rsidRPr="00E06006">
        <w:rPr>
          <w:rFonts w:eastAsia="Times New Roman" w:cs="Arial"/>
          <w:bCs/>
          <w:szCs w:val="24"/>
          <w:lang w:eastAsia="es-CR"/>
        </w:rPr>
        <w:t>Quáter</w:t>
      </w:r>
      <w:proofErr w:type="spellEnd"/>
      <w:r w:rsidRPr="00E06006">
        <w:rPr>
          <w:rFonts w:eastAsia="Times New Roman" w:cs="Arial"/>
          <w:bCs/>
          <w:szCs w:val="24"/>
          <w:lang w:eastAsia="es-CR"/>
        </w:rPr>
        <w:t xml:space="preserve"> Persecución o acorralamiento y 175 </w:t>
      </w:r>
      <w:proofErr w:type="spellStart"/>
      <w:r w:rsidRPr="00E06006">
        <w:rPr>
          <w:rFonts w:eastAsia="Times New Roman" w:cs="Arial"/>
          <w:bCs/>
          <w:szCs w:val="24"/>
          <w:lang w:eastAsia="es-CR"/>
        </w:rPr>
        <w:t>Quinquies</w:t>
      </w:r>
      <w:proofErr w:type="spellEnd"/>
      <w:r w:rsidRPr="00E06006">
        <w:rPr>
          <w:rFonts w:eastAsia="Times New Roman" w:cs="Arial"/>
          <w:bCs/>
          <w:szCs w:val="24"/>
          <w:lang w:eastAsia="es-CR"/>
        </w:rPr>
        <w:t xml:space="preserve"> Producción de materia</w:t>
      </w:r>
      <w:r w:rsidR="009152F5">
        <w:rPr>
          <w:rFonts w:eastAsia="Times New Roman" w:cs="Arial"/>
          <w:bCs/>
          <w:szCs w:val="24"/>
          <w:lang w:eastAsia="es-CR"/>
        </w:rPr>
        <w:t>l</w:t>
      </w:r>
      <w:r w:rsidRPr="00E06006">
        <w:rPr>
          <w:rFonts w:eastAsia="Times New Roman" w:cs="Arial"/>
          <w:bCs/>
          <w:szCs w:val="24"/>
          <w:lang w:eastAsia="es-CR"/>
        </w:rPr>
        <w:t xml:space="preserve"> audiovisual.</w:t>
      </w:r>
    </w:p>
    <w:p w:rsidR="00E06006" w:rsidRPr="00E06006" w:rsidRDefault="00E06006" w:rsidP="00E06006">
      <w:pPr>
        <w:ind w:right="49"/>
        <w:contextualSpacing w:val="0"/>
        <w:rPr>
          <w:rFonts w:eastAsia="Times New Roman" w:cs="Arial"/>
          <w:bCs/>
          <w:szCs w:val="24"/>
          <w:lang w:eastAsia="es-CR"/>
        </w:rPr>
      </w:pPr>
    </w:p>
    <w:p w:rsidR="00E06006" w:rsidRPr="00E06006" w:rsidRDefault="00E06006" w:rsidP="00E06006">
      <w:pPr>
        <w:autoSpaceDE w:val="0"/>
        <w:autoSpaceDN w:val="0"/>
        <w:adjustRightInd w:val="0"/>
        <w:ind w:left="709" w:right="709"/>
        <w:contextualSpacing w:val="0"/>
        <w:rPr>
          <w:rFonts w:eastAsia="Calibri" w:cs="Arial"/>
          <w:szCs w:val="24"/>
          <w:lang w:eastAsia="es-CR"/>
        </w:rPr>
      </w:pPr>
    </w:p>
    <w:p w:rsidR="00E06006" w:rsidRPr="00E06006" w:rsidRDefault="00E06006" w:rsidP="00E06006">
      <w:pPr>
        <w:autoSpaceDE w:val="0"/>
        <w:autoSpaceDN w:val="0"/>
        <w:adjustRightInd w:val="0"/>
        <w:ind w:right="709"/>
        <w:contextualSpacing w:val="0"/>
        <w:rPr>
          <w:rFonts w:eastAsia="Calibri" w:cs="Arial"/>
          <w:szCs w:val="24"/>
          <w:lang w:eastAsia="es-CR"/>
        </w:rPr>
      </w:pPr>
      <w:r w:rsidRPr="00E06006">
        <w:rPr>
          <w:rFonts w:eastAsia="Calibri" w:cs="Arial"/>
          <w:szCs w:val="24"/>
          <w:lang w:eastAsia="es-CR"/>
        </w:rPr>
        <w:t>Rige a partir de su publicación.</w:t>
      </w:r>
    </w:p>
    <w:p w:rsidR="00E06006" w:rsidRPr="00E06006" w:rsidRDefault="00E06006" w:rsidP="00E06006">
      <w:pPr>
        <w:autoSpaceDE w:val="0"/>
        <w:autoSpaceDN w:val="0"/>
        <w:adjustRightInd w:val="0"/>
        <w:ind w:left="709" w:right="709"/>
        <w:contextualSpacing w:val="0"/>
        <w:rPr>
          <w:rFonts w:eastAsia="Calibri" w:cs="Arial"/>
          <w:szCs w:val="24"/>
          <w:lang w:eastAsia="es-CR"/>
        </w:rPr>
      </w:pPr>
    </w:p>
    <w:p w:rsidR="00E06006" w:rsidRPr="00E06006" w:rsidRDefault="00E06006" w:rsidP="00E06006">
      <w:pPr>
        <w:spacing w:after="200" w:line="276" w:lineRule="auto"/>
        <w:contextualSpacing w:val="0"/>
        <w:rPr>
          <w:rFonts w:eastAsia="MS Mincho" w:cs="Arial"/>
          <w:szCs w:val="24"/>
          <w:lang w:val="es-ES" w:eastAsia="es-CR"/>
        </w:rPr>
      </w:pPr>
    </w:p>
    <w:p w:rsidR="00E06006" w:rsidRPr="00E06006" w:rsidRDefault="00E06006" w:rsidP="00E06006">
      <w:pPr>
        <w:contextualSpacing w:val="0"/>
        <w:rPr>
          <w:rFonts w:eastAsia="Times New Roman" w:cs="Arial"/>
          <w:szCs w:val="24"/>
          <w:lang w:eastAsia="es-ES"/>
        </w:rPr>
      </w:pPr>
      <w:r w:rsidRPr="00E06006">
        <w:rPr>
          <w:rFonts w:cs="Arial"/>
          <w:sz w:val="20"/>
          <w:szCs w:val="20"/>
        </w:rPr>
        <w:t xml:space="preserve">G:/redacción/actualizacióntextos/20.299 </w:t>
      </w:r>
      <w:r w:rsidR="00DF1D65">
        <w:rPr>
          <w:rFonts w:cs="Arial"/>
          <w:sz w:val="20"/>
          <w:szCs w:val="20"/>
        </w:rPr>
        <w:t>TA con</w:t>
      </w:r>
      <w:r w:rsidRPr="00E06006">
        <w:rPr>
          <w:rFonts w:cs="Arial"/>
          <w:sz w:val="20"/>
          <w:szCs w:val="20"/>
        </w:rPr>
        <w:t xml:space="preserve"> Moción del Plenario</w:t>
      </w:r>
    </w:p>
    <w:p w:rsidR="00E06006" w:rsidRPr="00E06006" w:rsidRDefault="00E06006" w:rsidP="00E06006">
      <w:pPr>
        <w:ind w:right="-522"/>
        <w:rPr>
          <w:rFonts w:cs="Arial"/>
          <w:sz w:val="20"/>
          <w:szCs w:val="20"/>
        </w:rPr>
      </w:pPr>
      <w:r w:rsidRPr="00E06006">
        <w:rPr>
          <w:rFonts w:cs="Arial"/>
          <w:sz w:val="20"/>
          <w:szCs w:val="20"/>
        </w:rPr>
        <w:t>Elabora:</w:t>
      </w:r>
      <w:r w:rsidRPr="00E06006">
        <w:rPr>
          <w:rFonts w:cs="Arial"/>
          <w:sz w:val="20"/>
          <w:szCs w:val="20"/>
        </w:rPr>
        <w:t xml:space="preserve"> Alejandra </w:t>
      </w:r>
      <w:r w:rsidRPr="00E06006">
        <w:rPr>
          <w:rFonts w:cs="Arial"/>
          <w:sz w:val="20"/>
          <w:szCs w:val="20"/>
        </w:rPr>
        <w:t>05-06-2020</w:t>
      </w:r>
    </w:p>
    <w:p w:rsidR="00E06006" w:rsidRPr="00E06006" w:rsidRDefault="00E06006" w:rsidP="00E06006">
      <w:pPr>
        <w:ind w:right="-522"/>
        <w:rPr>
          <w:rFonts w:cs="Arial"/>
          <w:sz w:val="20"/>
          <w:szCs w:val="20"/>
        </w:rPr>
      </w:pPr>
      <w:r w:rsidRPr="00E06006">
        <w:rPr>
          <w:rFonts w:cs="Arial"/>
          <w:sz w:val="20"/>
          <w:szCs w:val="20"/>
        </w:rPr>
        <w:t xml:space="preserve">Lee: </w:t>
      </w:r>
      <w:r w:rsidR="00DF1D65">
        <w:rPr>
          <w:rFonts w:cs="Arial"/>
          <w:sz w:val="20"/>
          <w:szCs w:val="20"/>
        </w:rPr>
        <w:t xml:space="preserve">Alejandra </w:t>
      </w:r>
    </w:p>
    <w:p w:rsidR="00E06006" w:rsidRPr="00E06006" w:rsidRDefault="00E06006" w:rsidP="00E06006">
      <w:pPr>
        <w:ind w:right="-522"/>
        <w:rPr>
          <w:rFonts w:cs="Arial"/>
          <w:sz w:val="20"/>
          <w:szCs w:val="20"/>
        </w:rPr>
      </w:pPr>
      <w:r w:rsidRPr="00E06006">
        <w:rPr>
          <w:rFonts w:cs="Arial"/>
          <w:sz w:val="20"/>
          <w:szCs w:val="20"/>
        </w:rPr>
        <w:t>Confronta:</w:t>
      </w:r>
      <w:r w:rsidRPr="00E06006">
        <w:rPr>
          <w:rFonts w:cs="Arial"/>
          <w:sz w:val="20"/>
          <w:szCs w:val="20"/>
        </w:rPr>
        <w:t xml:space="preserve"> </w:t>
      </w:r>
      <w:r w:rsidR="001062A7">
        <w:rPr>
          <w:rFonts w:cs="Arial"/>
          <w:sz w:val="20"/>
          <w:szCs w:val="20"/>
        </w:rPr>
        <w:t xml:space="preserve">Ivania </w:t>
      </w:r>
    </w:p>
    <w:p w:rsidR="00E06006" w:rsidRPr="00E06006" w:rsidRDefault="00E06006" w:rsidP="00E06006">
      <w:pPr>
        <w:ind w:right="-522"/>
        <w:rPr>
          <w:rFonts w:cs="Arial"/>
          <w:sz w:val="20"/>
          <w:szCs w:val="20"/>
        </w:rPr>
      </w:pPr>
      <w:r w:rsidRPr="00E06006">
        <w:rPr>
          <w:rFonts w:cs="Arial"/>
          <w:sz w:val="20"/>
          <w:szCs w:val="20"/>
        </w:rPr>
        <w:t xml:space="preserve">Fecha: </w:t>
      </w:r>
      <w:r w:rsidRPr="00E06006">
        <w:rPr>
          <w:rFonts w:cs="Arial"/>
          <w:sz w:val="20"/>
          <w:szCs w:val="20"/>
        </w:rPr>
        <w:t xml:space="preserve"> 05-06-2020</w:t>
      </w:r>
    </w:p>
    <w:p w:rsidR="007011A4" w:rsidRPr="007011A4" w:rsidRDefault="007011A4" w:rsidP="00122C6D">
      <w:pPr>
        <w:autoSpaceDE w:val="0"/>
        <w:autoSpaceDN w:val="0"/>
        <w:adjustRightInd w:val="0"/>
        <w:ind w:left="709" w:right="709"/>
        <w:contextualSpacing w:val="0"/>
        <w:rPr>
          <w:rFonts w:eastAsia="Calibri" w:cs="Arial"/>
          <w:color w:val="000000"/>
          <w:szCs w:val="24"/>
          <w:lang w:eastAsia="es-CR"/>
        </w:rPr>
      </w:pPr>
    </w:p>
    <w:p w:rsidR="007011A4" w:rsidRDefault="007011A4" w:rsidP="007011A4">
      <w:pPr>
        <w:spacing w:after="200" w:line="276" w:lineRule="auto"/>
        <w:contextualSpacing w:val="0"/>
        <w:rPr>
          <w:rFonts w:eastAsia="MS Mincho" w:cs="Arial"/>
          <w:szCs w:val="24"/>
          <w:lang w:val="es-ES" w:eastAsia="es-CR"/>
        </w:rPr>
      </w:pPr>
    </w:p>
    <w:p w:rsidR="00811A79" w:rsidRDefault="00811A79" w:rsidP="007011A4">
      <w:pPr>
        <w:spacing w:after="200" w:line="276" w:lineRule="auto"/>
        <w:contextualSpacing w:val="0"/>
        <w:rPr>
          <w:rFonts w:eastAsia="MS Mincho" w:cs="Arial"/>
          <w:szCs w:val="24"/>
          <w:lang w:val="es-ES" w:eastAsia="es-CR"/>
        </w:rPr>
      </w:pPr>
    </w:p>
    <w:p w:rsidR="00811A79" w:rsidRPr="007011A4" w:rsidRDefault="00811A79" w:rsidP="007011A4">
      <w:pPr>
        <w:spacing w:after="200" w:line="276" w:lineRule="auto"/>
        <w:contextualSpacing w:val="0"/>
        <w:rPr>
          <w:rFonts w:eastAsia="MS Mincho" w:cs="Arial"/>
          <w:szCs w:val="24"/>
          <w:lang w:val="es-ES" w:eastAsia="es-CR"/>
        </w:rPr>
      </w:pPr>
    </w:p>
    <w:sectPr w:rsidR="00811A79" w:rsidRPr="007011A4" w:rsidSect="0015193D">
      <w:headerReference w:type="defaul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2FD" w:rsidRDefault="006402FD" w:rsidP="0036641B">
      <w:r>
        <w:separator/>
      </w:r>
    </w:p>
  </w:endnote>
  <w:endnote w:type="continuationSeparator" w:id="0">
    <w:p w:rsidR="006402FD" w:rsidRDefault="006402FD" w:rsidP="0036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2FD" w:rsidRDefault="006402FD" w:rsidP="0036641B">
      <w:r>
        <w:separator/>
      </w:r>
    </w:p>
  </w:footnote>
  <w:footnote w:type="continuationSeparator" w:id="0">
    <w:p w:rsidR="006402FD" w:rsidRDefault="006402FD" w:rsidP="00366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A10" w:rsidRDefault="00E96DC1" w:rsidP="0036641B">
    <w:pPr>
      <w:pStyle w:val="Encabezado"/>
      <w:pBdr>
        <w:bottom w:val="single" w:sz="4" w:space="1" w:color="auto"/>
      </w:pBdr>
      <w:jc w:val="right"/>
    </w:pPr>
    <w:r>
      <w:t>Expediente N.°</w:t>
    </w:r>
    <w:r w:rsidR="007011A4">
      <w:t xml:space="preserve"> 20.299</w:t>
    </w:r>
    <w:r w:rsidR="00833A10" w:rsidRPr="007553B4">
      <w:tab/>
    </w:r>
    <w:r w:rsidR="00833A10" w:rsidRPr="007553B4">
      <w:tab/>
    </w:r>
    <w:sdt>
      <w:sdtPr>
        <w:id w:val="-833686111"/>
        <w:docPartObj>
          <w:docPartGallery w:val="Page Numbers (Top of Page)"/>
          <w:docPartUnique/>
        </w:docPartObj>
      </w:sdtPr>
      <w:sdtEndPr/>
      <w:sdtContent>
        <w:r w:rsidR="00833A10" w:rsidRPr="007553B4">
          <w:fldChar w:fldCharType="begin"/>
        </w:r>
        <w:r w:rsidR="00833A10" w:rsidRPr="007553B4">
          <w:instrText>PAGE   \* MERGEFORMAT</w:instrText>
        </w:r>
        <w:r w:rsidR="00833A10" w:rsidRPr="007553B4">
          <w:fldChar w:fldCharType="separate"/>
        </w:r>
        <w:r w:rsidR="001B3693" w:rsidRPr="001B3693">
          <w:rPr>
            <w:noProof/>
            <w:lang w:val="es-ES"/>
          </w:rPr>
          <w:t>2</w:t>
        </w:r>
        <w:r w:rsidR="00833A10" w:rsidRPr="007553B4">
          <w:fldChar w:fldCharType="end"/>
        </w:r>
      </w:sdtContent>
    </w:sdt>
  </w:p>
  <w:p w:rsidR="00833A10" w:rsidRDefault="00833A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lowerLetter"/>
      <w:lvlText w:val="%1)"/>
      <w:lvlJc w:val="left"/>
      <w:pPr>
        <w:tabs>
          <w:tab w:val="num" w:pos="720"/>
        </w:tabs>
        <w:ind w:left="0" w:firstLine="170"/>
      </w:pPr>
      <w:rPr>
        <w:rFonts w:eastAsia="Times New Roman"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5E58BFE8"/>
    <w:name w:val="WWNum2"/>
    <w:lvl w:ilvl="0">
      <w:start w:val="1"/>
      <w:numFmt w:val="lowerLetter"/>
      <w:lvlText w:val="%1)"/>
      <w:lvlJc w:val="left"/>
      <w:pPr>
        <w:tabs>
          <w:tab w:val="num" w:pos="0"/>
        </w:tabs>
        <w:ind w:left="720" w:hanging="360"/>
      </w:pPr>
      <w:rPr>
        <w:rFonts w:eastAsia="Times New Roman" w:cs="Arial"/>
        <w:b/>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000003"/>
    <w:multiLevelType w:val="multilevel"/>
    <w:tmpl w:val="190680EC"/>
    <w:name w:val="WWNum3"/>
    <w:lvl w:ilvl="0">
      <w:start w:val="1"/>
      <w:numFmt w:val="lowerLetter"/>
      <w:lvlText w:val="%1)"/>
      <w:lvlJc w:val="left"/>
      <w:pPr>
        <w:tabs>
          <w:tab w:val="num" w:pos="720"/>
        </w:tabs>
        <w:ind w:left="720" w:hanging="360"/>
      </w:pPr>
      <w:rPr>
        <w:rFonts w:eastAsia="Times New Roman" w:cs="Arial"/>
        <w:b/>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DB4EDBD8"/>
    <w:name w:val="WWNum5"/>
    <w:lvl w:ilvl="0">
      <w:start w:val="1"/>
      <w:numFmt w:val="lowerLetter"/>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3296104C"/>
    <w:name w:val="WWNum6"/>
    <w:lvl w:ilvl="0">
      <w:start w:val="1"/>
      <w:numFmt w:val="lowerLetter"/>
      <w:lvlText w:val="%1)"/>
      <w:lvlJc w:val="left"/>
      <w:pPr>
        <w:tabs>
          <w:tab w:val="num" w:pos="1977"/>
        </w:tabs>
        <w:ind w:left="1977" w:hanging="984"/>
      </w:pPr>
      <w:rPr>
        <w:b/>
      </w:rPr>
    </w:lvl>
    <w:lvl w:ilvl="1">
      <w:start w:val="1"/>
      <w:numFmt w:val="lowerLetter"/>
      <w:lvlText w:val="%2."/>
      <w:lvlJc w:val="left"/>
      <w:pPr>
        <w:tabs>
          <w:tab w:val="num" w:pos="2073"/>
        </w:tabs>
        <w:ind w:left="2073" w:hanging="360"/>
      </w:p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6" w15:restartNumberingAfterBreak="0">
    <w:nsid w:val="00000007"/>
    <w:multiLevelType w:val="multilevel"/>
    <w:tmpl w:val="8898A2FA"/>
    <w:name w:val="WWNum7"/>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60D05F16"/>
    <w:name w:val="WWNum8"/>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B8B801DE"/>
    <w:name w:val="WWNum9"/>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Num10"/>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3C9ED93C"/>
    <w:name w:val="WWNum12"/>
    <w:lvl w:ilvl="0">
      <w:start w:val="9"/>
      <w:numFmt w:val="lowerLetter"/>
      <w:lvlText w:val="%1)"/>
      <w:lvlJc w:val="left"/>
      <w:pPr>
        <w:tabs>
          <w:tab w:val="num" w:pos="0"/>
        </w:tabs>
        <w:ind w:left="530" w:hanging="360"/>
      </w:pPr>
      <w:rPr>
        <w:b w:val="0"/>
      </w:rPr>
    </w:lvl>
    <w:lvl w:ilvl="1">
      <w:start w:val="1"/>
      <w:numFmt w:val="lowerLetter"/>
      <w:lvlText w:val="%2."/>
      <w:lvlJc w:val="left"/>
      <w:pPr>
        <w:tabs>
          <w:tab w:val="num" w:pos="0"/>
        </w:tabs>
        <w:ind w:left="1250" w:hanging="360"/>
      </w:pPr>
    </w:lvl>
    <w:lvl w:ilvl="2">
      <w:start w:val="1"/>
      <w:numFmt w:val="lowerRoman"/>
      <w:lvlText w:val="%3."/>
      <w:lvlJc w:val="right"/>
      <w:pPr>
        <w:tabs>
          <w:tab w:val="num" w:pos="0"/>
        </w:tabs>
        <w:ind w:left="1970" w:hanging="180"/>
      </w:pPr>
    </w:lvl>
    <w:lvl w:ilvl="3">
      <w:start w:val="1"/>
      <w:numFmt w:val="decimal"/>
      <w:lvlText w:val="%4."/>
      <w:lvlJc w:val="left"/>
      <w:pPr>
        <w:tabs>
          <w:tab w:val="num" w:pos="0"/>
        </w:tabs>
        <w:ind w:left="2690" w:hanging="360"/>
      </w:pPr>
    </w:lvl>
    <w:lvl w:ilvl="4">
      <w:start w:val="1"/>
      <w:numFmt w:val="lowerLetter"/>
      <w:lvlText w:val="%5."/>
      <w:lvlJc w:val="left"/>
      <w:pPr>
        <w:tabs>
          <w:tab w:val="num" w:pos="0"/>
        </w:tabs>
        <w:ind w:left="3410" w:hanging="360"/>
      </w:pPr>
    </w:lvl>
    <w:lvl w:ilvl="5">
      <w:start w:val="1"/>
      <w:numFmt w:val="lowerRoman"/>
      <w:lvlText w:val="%6."/>
      <w:lvlJc w:val="right"/>
      <w:pPr>
        <w:tabs>
          <w:tab w:val="num" w:pos="0"/>
        </w:tabs>
        <w:ind w:left="4130" w:hanging="180"/>
      </w:pPr>
    </w:lvl>
    <w:lvl w:ilvl="6">
      <w:start w:val="1"/>
      <w:numFmt w:val="decimal"/>
      <w:lvlText w:val="%7."/>
      <w:lvlJc w:val="left"/>
      <w:pPr>
        <w:tabs>
          <w:tab w:val="num" w:pos="0"/>
        </w:tabs>
        <w:ind w:left="4850" w:hanging="360"/>
      </w:pPr>
    </w:lvl>
    <w:lvl w:ilvl="7">
      <w:start w:val="1"/>
      <w:numFmt w:val="lowerLetter"/>
      <w:lvlText w:val="%8."/>
      <w:lvlJc w:val="left"/>
      <w:pPr>
        <w:tabs>
          <w:tab w:val="num" w:pos="0"/>
        </w:tabs>
        <w:ind w:left="5570" w:hanging="360"/>
      </w:pPr>
    </w:lvl>
    <w:lvl w:ilvl="8">
      <w:start w:val="1"/>
      <w:numFmt w:val="lowerRoman"/>
      <w:lvlText w:val="%9."/>
      <w:lvlJc w:val="right"/>
      <w:pPr>
        <w:tabs>
          <w:tab w:val="num" w:pos="0"/>
        </w:tabs>
        <w:ind w:left="6290" w:hanging="180"/>
      </w:pPr>
    </w:lvl>
  </w:abstractNum>
  <w:abstractNum w:abstractNumId="12" w15:restartNumberingAfterBreak="0">
    <w:nsid w:val="0000000D"/>
    <w:multiLevelType w:val="multilevel"/>
    <w:tmpl w:val="763A1BA8"/>
    <w:name w:val="WWNum13"/>
    <w:lvl w:ilvl="0">
      <w:start w:val="1"/>
      <w:numFmt w:val="lowerLetter"/>
      <w:lvlText w:val="%1)"/>
      <w:lvlJc w:val="left"/>
      <w:pPr>
        <w:tabs>
          <w:tab w:val="num" w:pos="0"/>
        </w:tabs>
        <w:ind w:left="720" w:hanging="360"/>
      </w:pPr>
      <w:rPr>
        <w:b/>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3" w15:restartNumberingAfterBreak="0">
    <w:nsid w:val="0000000E"/>
    <w:multiLevelType w:val="multilevel"/>
    <w:tmpl w:val="0000000E"/>
    <w:name w:val="WWNum1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name w:val="WWNum15"/>
    <w:lvl w:ilvl="0">
      <w:start w:val="1"/>
      <w:numFmt w:val="lowerLetter"/>
      <w:lvlText w:val="%1."/>
      <w:lvlJc w:val="left"/>
      <w:pPr>
        <w:tabs>
          <w:tab w:val="num" w:pos="0"/>
        </w:tabs>
        <w:ind w:left="1429" w:hanging="360"/>
      </w:pPr>
      <w:rPr>
        <w:b/>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 w15:restartNumberingAfterBreak="0">
    <w:nsid w:val="00000010"/>
    <w:multiLevelType w:val="multilevel"/>
    <w:tmpl w:val="00000010"/>
    <w:name w:val="WWNum16"/>
    <w:lvl w:ilvl="0">
      <w:start w:val="1"/>
      <w:numFmt w:val="lowerLetter"/>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6" w15:restartNumberingAfterBreak="0">
    <w:nsid w:val="00000011"/>
    <w:multiLevelType w:val="multilevel"/>
    <w:tmpl w:val="A88A5BB0"/>
    <w:name w:val="WWNum17"/>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multilevel"/>
    <w:tmpl w:val="19CCEF38"/>
    <w:name w:val="WWNum18"/>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multilevel"/>
    <w:tmpl w:val="00000013"/>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multilevel"/>
    <w:tmpl w:val="00000014"/>
    <w:name w:val="WW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multilevel"/>
    <w:tmpl w:val="00000015"/>
    <w:name w:val="WW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multilevel"/>
    <w:tmpl w:val="71B47494"/>
    <w:name w:val="WWNum22"/>
    <w:lvl w:ilvl="0">
      <w:start w:val="1"/>
      <w:numFmt w:val="lowerLetter"/>
      <w:lvlText w:val="%1)"/>
      <w:lvlJc w:val="left"/>
      <w:pPr>
        <w:tabs>
          <w:tab w:val="num" w:pos="0"/>
        </w:tabs>
        <w:ind w:left="1065" w:hanging="705"/>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multilevel"/>
    <w:tmpl w:val="00000017"/>
    <w:name w:val="WWNum2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15:restartNumberingAfterBreak="0">
    <w:nsid w:val="02D423DD"/>
    <w:multiLevelType w:val="hybridMultilevel"/>
    <w:tmpl w:val="0A34AE76"/>
    <w:lvl w:ilvl="0" w:tplc="6274581C">
      <w:start w:val="1"/>
      <w:numFmt w:val="lowerLetter"/>
      <w:lvlText w:val="%1)"/>
      <w:lvlJc w:val="left"/>
      <w:pPr>
        <w:ind w:left="1405" w:hanging="555"/>
      </w:pPr>
      <w:rPr>
        <w:rFonts w:ascii="Arial" w:hAnsi="Arial" w:cs="Arial" w:hint="default"/>
        <w:b w:val="0"/>
      </w:rPr>
    </w:lvl>
    <w:lvl w:ilvl="1" w:tplc="140A0019" w:tentative="1">
      <w:start w:val="1"/>
      <w:numFmt w:val="lowerLetter"/>
      <w:lvlText w:val="%2."/>
      <w:lvlJc w:val="left"/>
      <w:pPr>
        <w:ind w:left="1930" w:hanging="360"/>
      </w:pPr>
    </w:lvl>
    <w:lvl w:ilvl="2" w:tplc="140A001B" w:tentative="1">
      <w:start w:val="1"/>
      <w:numFmt w:val="lowerRoman"/>
      <w:lvlText w:val="%3."/>
      <w:lvlJc w:val="right"/>
      <w:pPr>
        <w:ind w:left="2650" w:hanging="180"/>
      </w:pPr>
    </w:lvl>
    <w:lvl w:ilvl="3" w:tplc="140A000F" w:tentative="1">
      <w:start w:val="1"/>
      <w:numFmt w:val="decimal"/>
      <w:lvlText w:val="%4."/>
      <w:lvlJc w:val="left"/>
      <w:pPr>
        <w:ind w:left="3370" w:hanging="360"/>
      </w:pPr>
    </w:lvl>
    <w:lvl w:ilvl="4" w:tplc="140A0019" w:tentative="1">
      <w:start w:val="1"/>
      <w:numFmt w:val="lowerLetter"/>
      <w:lvlText w:val="%5."/>
      <w:lvlJc w:val="left"/>
      <w:pPr>
        <w:ind w:left="4090" w:hanging="360"/>
      </w:pPr>
    </w:lvl>
    <w:lvl w:ilvl="5" w:tplc="140A001B" w:tentative="1">
      <w:start w:val="1"/>
      <w:numFmt w:val="lowerRoman"/>
      <w:lvlText w:val="%6."/>
      <w:lvlJc w:val="right"/>
      <w:pPr>
        <w:ind w:left="4810" w:hanging="180"/>
      </w:pPr>
    </w:lvl>
    <w:lvl w:ilvl="6" w:tplc="140A000F" w:tentative="1">
      <w:start w:val="1"/>
      <w:numFmt w:val="decimal"/>
      <w:lvlText w:val="%7."/>
      <w:lvlJc w:val="left"/>
      <w:pPr>
        <w:ind w:left="5530" w:hanging="360"/>
      </w:pPr>
    </w:lvl>
    <w:lvl w:ilvl="7" w:tplc="140A0019" w:tentative="1">
      <w:start w:val="1"/>
      <w:numFmt w:val="lowerLetter"/>
      <w:lvlText w:val="%8."/>
      <w:lvlJc w:val="left"/>
      <w:pPr>
        <w:ind w:left="6250" w:hanging="360"/>
      </w:pPr>
    </w:lvl>
    <w:lvl w:ilvl="8" w:tplc="140A001B" w:tentative="1">
      <w:start w:val="1"/>
      <w:numFmt w:val="lowerRoman"/>
      <w:lvlText w:val="%9."/>
      <w:lvlJc w:val="right"/>
      <w:pPr>
        <w:ind w:left="6970" w:hanging="180"/>
      </w:pPr>
    </w:lvl>
  </w:abstractNum>
  <w:abstractNum w:abstractNumId="25" w15:restartNumberingAfterBreak="0">
    <w:nsid w:val="06435F23"/>
    <w:multiLevelType w:val="hybridMultilevel"/>
    <w:tmpl w:val="E70EC636"/>
    <w:lvl w:ilvl="0" w:tplc="B988077E">
      <w:start w:val="1"/>
      <w:numFmt w:val="lowerLetter"/>
      <w:lvlText w:val="%1)"/>
      <w:lvlJc w:val="left"/>
      <w:pPr>
        <w:ind w:left="1405" w:hanging="555"/>
      </w:pPr>
      <w:rPr>
        <w:rFonts w:ascii="Arial" w:hAnsi="Arial" w:cs="Arial" w:hint="default"/>
        <w:b w:val="0"/>
      </w:rPr>
    </w:lvl>
    <w:lvl w:ilvl="1" w:tplc="140A0019" w:tentative="1">
      <w:start w:val="1"/>
      <w:numFmt w:val="lowerLetter"/>
      <w:lvlText w:val="%2."/>
      <w:lvlJc w:val="left"/>
      <w:pPr>
        <w:ind w:left="1930" w:hanging="360"/>
      </w:pPr>
    </w:lvl>
    <w:lvl w:ilvl="2" w:tplc="140A001B" w:tentative="1">
      <w:start w:val="1"/>
      <w:numFmt w:val="lowerRoman"/>
      <w:lvlText w:val="%3."/>
      <w:lvlJc w:val="right"/>
      <w:pPr>
        <w:ind w:left="2650" w:hanging="180"/>
      </w:pPr>
    </w:lvl>
    <w:lvl w:ilvl="3" w:tplc="140A000F" w:tentative="1">
      <w:start w:val="1"/>
      <w:numFmt w:val="decimal"/>
      <w:lvlText w:val="%4."/>
      <w:lvlJc w:val="left"/>
      <w:pPr>
        <w:ind w:left="3370" w:hanging="360"/>
      </w:pPr>
    </w:lvl>
    <w:lvl w:ilvl="4" w:tplc="140A0019" w:tentative="1">
      <w:start w:val="1"/>
      <w:numFmt w:val="lowerLetter"/>
      <w:lvlText w:val="%5."/>
      <w:lvlJc w:val="left"/>
      <w:pPr>
        <w:ind w:left="4090" w:hanging="360"/>
      </w:pPr>
    </w:lvl>
    <w:lvl w:ilvl="5" w:tplc="140A001B" w:tentative="1">
      <w:start w:val="1"/>
      <w:numFmt w:val="lowerRoman"/>
      <w:lvlText w:val="%6."/>
      <w:lvlJc w:val="right"/>
      <w:pPr>
        <w:ind w:left="4810" w:hanging="180"/>
      </w:pPr>
    </w:lvl>
    <w:lvl w:ilvl="6" w:tplc="140A000F" w:tentative="1">
      <w:start w:val="1"/>
      <w:numFmt w:val="decimal"/>
      <w:lvlText w:val="%7."/>
      <w:lvlJc w:val="left"/>
      <w:pPr>
        <w:ind w:left="5530" w:hanging="360"/>
      </w:pPr>
    </w:lvl>
    <w:lvl w:ilvl="7" w:tplc="140A0019" w:tentative="1">
      <w:start w:val="1"/>
      <w:numFmt w:val="lowerLetter"/>
      <w:lvlText w:val="%8."/>
      <w:lvlJc w:val="left"/>
      <w:pPr>
        <w:ind w:left="6250" w:hanging="360"/>
      </w:pPr>
    </w:lvl>
    <w:lvl w:ilvl="8" w:tplc="140A001B" w:tentative="1">
      <w:start w:val="1"/>
      <w:numFmt w:val="lowerRoman"/>
      <w:lvlText w:val="%9."/>
      <w:lvlJc w:val="right"/>
      <w:pPr>
        <w:ind w:left="6970" w:hanging="180"/>
      </w:pPr>
    </w:lvl>
  </w:abstractNum>
  <w:abstractNum w:abstractNumId="26" w15:restartNumberingAfterBreak="0">
    <w:nsid w:val="08124F81"/>
    <w:multiLevelType w:val="hybridMultilevel"/>
    <w:tmpl w:val="70F2886A"/>
    <w:lvl w:ilvl="0" w:tplc="E3500F2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096B7CB1"/>
    <w:multiLevelType w:val="hybridMultilevel"/>
    <w:tmpl w:val="5A8AB210"/>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8" w15:restartNumberingAfterBreak="0">
    <w:nsid w:val="0A5F20DB"/>
    <w:multiLevelType w:val="hybridMultilevel"/>
    <w:tmpl w:val="615A292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0B4B63F9"/>
    <w:multiLevelType w:val="hybridMultilevel"/>
    <w:tmpl w:val="F9525E0E"/>
    <w:lvl w:ilvl="0" w:tplc="B8F2C228">
      <w:start w:val="1"/>
      <w:numFmt w:val="lowerLetter"/>
      <w:lvlText w:val="%1)"/>
      <w:lvlJc w:val="left"/>
      <w:pPr>
        <w:ind w:left="1405" w:hanging="555"/>
      </w:pPr>
      <w:rPr>
        <w:rFonts w:hint="default"/>
      </w:rPr>
    </w:lvl>
    <w:lvl w:ilvl="1" w:tplc="140A0019" w:tentative="1">
      <w:start w:val="1"/>
      <w:numFmt w:val="lowerLetter"/>
      <w:lvlText w:val="%2."/>
      <w:lvlJc w:val="left"/>
      <w:pPr>
        <w:ind w:left="1930" w:hanging="360"/>
      </w:pPr>
    </w:lvl>
    <w:lvl w:ilvl="2" w:tplc="140A001B" w:tentative="1">
      <w:start w:val="1"/>
      <w:numFmt w:val="lowerRoman"/>
      <w:lvlText w:val="%3."/>
      <w:lvlJc w:val="right"/>
      <w:pPr>
        <w:ind w:left="2650" w:hanging="180"/>
      </w:pPr>
    </w:lvl>
    <w:lvl w:ilvl="3" w:tplc="140A000F" w:tentative="1">
      <w:start w:val="1"/>
      <w:numFmt w:val="decimal"/>
      <w:lvlText w:val="%4."/>
      <w:lvlJc w:val="left"/>
      <w:pPr>
        <w:ind w:left="3370" w:hanging="360"/>
      </w:pPr>
    </w:lvl>
    <w:lvl w:ilvl="4" w:tplc="140A0019" w:tentative="1">
      <w:start w:val="1"/>
      <w:numFmt w:val="lowerLetter"/>
      <w:lvlText w:val="%5."/>
      <w:lvlJc w:val="left"/>
      <w:pPr>
        <w:ind w:left="4090" w:hanging="360"/>
      </w:pPr>
    </w:lvl>
    <w:lvl w:ilvl="5" w:tplc="140A001B" w:tentative="1">
      <w:start w:val="1"/>
      <w:numFmt w:val="lowerRoman"/>
      <w:lvlText w:val="%6."/>
      <w:lvlJc w:val="right"/>
      <w:pPr>
        <w:ind w:left="4810" w:hanging="180"/>
      </w:pPr>
    </w:lvl>
    <w:lvl w:ilvl="6" w:tplc="140A000F" w:tentative="1">
      <w:start w:val="1"/>
      <w:numFmt w:val="decimal"/>
      <w:lvlText w:val="%7."/>
      <w:lvlJc w:val="left"/>
      <w:pPr>
        <w:ind w:left="5530" w:hanging="360"/>
      </w:pPr>
    </w:lvl>
    <w:lvl w:ilvl="7" w:tplc="140A0019" w:tentative="1">
      <w:start w:val="1"/>
      <w:numFmt w:val="lowerLetter"/>
      <w:lvlText w:val="%8."/>
      <w:lvlJc w:val="left"/>
      <w:pPr>
        <w:ind w:left="6250" w:hanging="360"/>
      </w:pPr>
    </w:lvl>
    <w:lvl w:ilvl="8" w:tplc="140A001B" w:tentative="1">
      <w:start w:val="1"/>
      <w:numFmt w:val="lowerRoman"/>
      <w:lvlText w:val="%9."/>
      <w:lvlJc w:val="right"/>
      <w:pPr>
        <w:ind w:left="6970" w:hanging="180"/>
      </w:pPr>
    </w:lvl>
  </w:abstractNum>
  <w:abstractNum w:abstractNumId="30" w15:restartNumberingAfterBreak="0">
    <w:nsid w:val="0F020576"/>
    <w:multiLevelType w:val="hybridMultilevel"/>
    <w:tmpl w:val="3E1C48D4"/>
    <w:lvl w:ilvl="0" w:tplc="5C162360">
      <w:start w:val="1"/>
      <w:numFmt w:val="lowerLetter"/>
      <w:lvlText w:val="%1)"/>
      <w:lvlJc w:val="left"/>
      <w:pPr>
        <w:ind w:left="1065" w:hanging="360"/>
      </w:pPr>
      <w:rPr>
        <w:rFonts w:hint="default"/>
        <w:b/>
      </w:rPr>
    </w:lvl>
    <w:lvl w:ilvl="1" w:tplc="140A0019" w:tentative="1">
      <w:start w:val="1"/>
      <w:numFmt w:val="lowerLetter"/>
      <w:lvlText w:val="%2."/>
      <w:lvlJc w:val="left"/>
      <w:pPr>
        <w:ind w:left="1785" w:hanging="360"/>
      </w:pPr>
    </w:lvl>
    <w:lvl w:ilvl="2" w:tplc="140A001B" w:tentative="1">
      <w:start w:val="1"/>
      <w:numFmt w:val="lowerRoman"/>
      <w:lvlText w:val="%3."/>
      <w:lvlJc w:val="right"/>
      <w:pPr>
        <w:ind w:left="2505" w:hanging="180"/>
      </w:pPr>
    </w:lvl>
    <w:lvl w:ilvl="3" w:tplc="140A000F" w:tentative="1">
      <w:start w:val="1"/>
      <w:numFmt w:val="decimal"/>
      <w:lvlText w:val="%4."/>
      <w:lvlJc w:val="left"/>
      <w:pPr>
        <w:ind w:left="3225" w:hanging="360"/>
      </w:pPr>
    </w:lvl>
    <w:lvl w:ilvl="4" w:tplc="140A0019" w:tentative="1">
      <w:start w:val="1"/>
      <w:numFmt w:val="lowerLetter"/>
      <w:lvlText w:val="%5."/>
      <w:lvlJc w:val="left"/>
      <w:pPr>
        <w:ind w:left="3945" w:hanging="360"/>
      </w:pPr>
    </w:lvl>
    <w:lvl w:ilvl="5" w:tplc="140A001B" w:tentative="1">
      <w:start w:val="1"/>
      <w:numFmt w:val="lowerRoman"/>
      <w:lvlText w:val="%6."/>
      <w:lvlJc w:val="right"/>
      <w:pPr>
        <w:ind w:left="4665" w:hanging="180"/>
      </w:pPr>
    </w:lvl>
    <w:lvl w:ilvl="6" w:tplc="140A000F" w:tentative="1">
      <w:start w:val="1"/>
      <w:numFmt w:val="decimal"/>
      <w:lvlText w:val="%7."/>
      <w:lvlJc w:val="left"/>
      <w:pPr>
        <w:ind w:left="5385" w:hanging="360"/>
      </w:pPr>
    </w:lvl>
    <w:lvl w:ilvl="7" w:tplc="140A0019" w:tentative="1">
      <w:start w:val="1"/>
      <w:numFmt w:val="lowerLetter"/>
      <w:lvlText w:val="%8."/>
      <w:lvlJc w:val="left"/>
      <w:pPr>
        <w:ind w:left="6105" w:hanging="360"/>
      </w:pPr>
    </w:lvl>
    <w:lvl w:ilvl="8" w:tplc="140A001B" w:tentative="1">
      <w:start w:val="1"/>
      <w:numFmt w:val="lowerRoman"/>
      <w:lvlText w:val="%9."/>
      <w:lvlJc w:val="right"/>
      <w:pPr>
        <w:ind w:left="6825" w:hanging="180"/>
      </w:pPr>
    </w:lvl>
  </w:abstractNum>
  <w:abstractNum w:abstractNumId="31" w15:restartNumberingAfterBreak="0">
    <w:nsid w:val="10D20214"/>
    <w:multiLevelType w:val="hybridMultilevel"/>
    <w:tmpl w:val="B67AE4E8"/>
    <w:lvl w:ilvl="0" w:tplc="3E34CEEE">
      <w:start w:val="1"/>
      <w:numFmt w:val="decimal"/>
      <w:lvlText w:val="%1)"/>
      <w:lvlJc w:val="left"/>
      <w:pPr>
        <w:ind w:left="1210" w:hanging="360"/>
      </w:pPr>
      <w:rPr>
        <w:rFonts w:hint="default"/>
        <w:b w:val="0"/>
      </w:rPr>
    </w:lvl>
    <w:lvl w:ilvl="1" w:tplc="140A0019" w:tentative="1">
      <w:start w:val="1"/>
      <w:numFmt w:val="lowerLetter"/>
      <w:lvlText w:val="%2."/>
      <w:lvlJc w:val="left"/>
      <w:pPr>
        <w:ind w:left="1930" w:hanging="360"/>
      </w:pPr>
    </w:lvl>
    <w:lvl w:ilvl="2" w:tplc="140A001B" w:tentative="1">
      <w:start w:val="1"/>
      <w:numFmt w:val="lowerRoman"/>
      <w:lvlText w:val="%3."/>
      <w:lvlJc w:val="right"/>
      <w:pPr>
        <w:ind w:left="2650" w:hanging="180"/>
      </w:pPr>
    </w:lvl>
    <w:lvl w:ilvl="3" w:tplc="140A000F" w:tentative="1">
      <w:start w:val="1"/>
      <w:numFmt w:val="decimal"/>
      <w:lvlText w:val="%4."/>
      <w:lvlJc w:val="left"/>
      <w:pPr>
        <w:ind w:left="3370" w:hanging="360"/>
      </w:pPr>
    </w:lvl>
    <w:lvl w:ilvl="4" w:tplc="140A0019" w:tentative="1">
      <w:start w:val="1"/>
      <w:numFmt w:val="lowerLetter"/>
      <w:lvlText w:val="%5."/>
      <w:lvlJc w:val="left"/>
      <w:pPr>
        <w:ind w:left="4090" w:hanging="360"/>
      </w:pPr>
    </w:lvl>
    <w:lvl w:ilvl="5" w:tplc="140A001B" w:tentative="1">
      <w:start w:val="1"/>
      <w:numFmt w:val="lowerRoman"/>
      <w:lvlText w:val="%6."/>
      <w:lvlJc w:val="right"/>
      <w:pPr>
        <w:ind w:left="4810" w:hanging="180"/>
      </w:pPr>
    </w:lvl>
    <w:lvl w:ilvl="6" w:tplc="140A000F" w:tentative="1">
      <w:start w:val="1"/>
      <w:numFmt w:val="decimal"/>
      <w:lvlText w:val="%7."/>
      <w:lvlJc w:val="left"/>
      <w:pPr>
        <w:ind w:left="5530" w:hanging="360"/>
      </w:pPr>
    </w:lvl>
    <w:lvl w:ilvl="7" w:tplc="140A0019" w:tentative="1">
      <w:start w:val="1"/>
      <w:numFmt w:val="lowerLetter"/>
      <w:lvlText w:val="%8."/>
      <w:lvlJc w:val="left"/>
      <w:pPr>
        <w:ind w:left="6250" w:hanging="360"/>
      </w:pPr>
    </w:lvl>
    <w:lvl w:ilvl="8" w:tplc="140A001B" w:tentative="1">
      <w:start w:val="1"/>
      <w:numFmt w:val="lowerRoman"/>
      <w:lvlText w:val="%9."/>
      <w:lvlJc w:val="right"/>
      <w:pPr>
        <w:ind w:left="6970" w:hanging="180"/>
      </w:pPr>
    </w:lvl>
  </w:abstractNum>
  <w:abstractNum w:abstractNumId="32" w15:restartNumberingAfterBreak="0">
    <w:nsid w:val="16BC6845"/>
    <w:multiLevelType w:val="hybridMultilevel"/>
    <w:tmpl w:val="ECA4F24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288B0642"/>
    <w:multiLevelType w:val="hybridMultilevel"/>
    <w:tmpl w:val="57D26A1A"/>
    <w:lvl w:ilvl="0" w:tplc="C98ECFD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2BA63152"/>
    <w:multiLevelType w:val="hybridMultilevel"/>
    <w:tmpl w:val="3DA09C6E"/>
    <w:lvl w:ilvl="0" w:tplc="AF224372">
      <w:start w:val="1"/>
      <w:numFmt w:val="lowerRoman"/>
      <w:lvlText w:val="%1)"/>
      <w:lvlJc w:val="left"/>
      <w:pPr>
        <w:ind w:left="1570" w:hanging="720"/>
      </w:pPr>
      <w:rPr>
        <w:rFonts w:ascii="Arial" w:hAnsi="Arial" w:cs="Arial" w:hint="default"/>
        <w:b w:val="0"/>
      </w:rPr>
    </w:lvl>
    <w:lvl w:ilvl="1" w:tplc="140A0019" w:tentative="1">
      <w:start w:val="1"/>
      <w:numFmt w:val="lowerLetter"/>
      <w:lvlText w:val="%2."/>
      <w:lvlJc w:val="left"/>
      <w:pPr>
        <w:ind w:left="1930" w:hanging="360"/>
      </w:pPr>
    </w:lvl>
    <w:lvl w:ilvl="2" w:tplc="140A001B" w:tentative="1">
      <w:start w:val="1"/>
      <w:numFmt w:val="lowerRoman"/>
      <w:lvlText w:val="%3."/>
      <w:lvlJc w:val="right"/>
      <w:pPr>
        <w:ind w:left="2650" w:hanging="180"/>
      </w:pPr>
    </w:lvl>
    <w:lvl w:ilvl="3" w:tplc="140A000F" w:tentative="1">
      <w:start w:val="1"/>
      <w:numFmt w:val="decimal"/>
      <w:lvlText w:val="%4."/>
      <w:lvlJc w:val="left"/>
      <w:pPr>
        <w:ind w:left="3370" w:hanging="360"/>
      </w:pPr>
    </w:lvl>
    <w:lvl w:ilvl="4" w:tplc="140A0019" w:tentative="1">
      <w:start w:val="1"/>
      <w:numFmt w:val="lowerLetter"/>
      <w:lvlText w:val="%5."/>
      <w:lvlJc w:val="left"/>
      <w:pPr>
        <w:ind w:left="4090" w:hanging="360"/>
      </w:pPr>
    </w:lvl>
    <w:lvl w:ilvl="5" w:tplc="140A001B" w:tentative="1">
      <w:start w:val="1"/>
      <w:numFmt w:val="lowerRoman"/>
      <w:lvlText w:val="%6."/>
      <w:lvlJc w:val="right"/>
      <w:pPr>
        <w:ind w:left="4810" w:hanging="180"/>
      </w:pPr>
    </w:lvl>
    <w:lvl w:ilvl="6" w:tplc="140A000F" w:tentative="1">
      <w:start w:val="1"/>
      <w:numFmt w:val="decimal"/>
      <w:lvlText w:val="%7."/>
      <w:lvlJc w:val="left"/>
      <w:pPr>
        <w:ind w:left="5530" w:hanging="360"/>
      </w:pPr>
    </w:lvl>
    <w:lvl w:ilvl="7" w:tplc="140A0019" w:tentative="1">
      <w:start w:val="1"/>
      <w:numFmt w:val="lowerLetter"/>
      <w:lvlText w:val="%8."/>
      <w:lvlJc w:val="left"/>
      <w:pPr>
        <w:ind w:left="6250" w:hanging="360"/>
      </w:pPr>
    </w:lvl>
    <w:lvl w:ilvl="8" w:tplc="140A001B" w:tentative="1">
      <w:start w:val="1"/>
      <w:numFmt w:val="lowerRoman"/>
      <w:lvlText w:val="%9."/>
      <w:lvlJc w:val="right"/>
      <w:pPr>
        <w:ind w:left="6970" w:hanging="180"/>
      </w:pPr>
    </w:lvl>
  </w:abstractNum>
  <w:abstractNum w:abstractNumId="35" w15:restartNumberingAfterBreak="0">
    <w:nsid w:val="2C85299D"/>
    <w:multiLevelType w:val="hybridMultilevel"/>
    <w:tmpl w:val="F0769F6C"/>
    <w:lvl w:ilvl="0" w:tplc="1E308782">
      <w:start w:val="1"/>
      <w:numFmt w:val="lowerLetter"/>
      <w:lvlText w:val="%1)"/>
      <w:lvlJc w:val="left"/>
      <w:pPr>
        <w:ind w:left="1405" w:hanging="555"/>
      </w:pPr>
      <w:rPr>
        <w:rFonts w:hint="default"/>
      </w:rPr>
    </w:lvl>
    <w:lvl w:ilvl="1" w:tplc="140A0019" w:tentative="1">
      <w:start w:val="1"/>
      <w:numFmt w:val="lowerLetter"/>
      <w:lvlText w:val="%2."/>
      <w:lvlJc w:val="left"/>
      <w:pPr>
        <w:ind w:left="1930" w:hanging="360"/>
      </w:pPr>
    </w:lvl>
    <w:lvl w:ilvl="2" w:tplc="140A001B" w:tentative="1">
      <w:start w:val="1"/>
      <w:numFmt w:val="lowerRoman"/>
      <w:lvlText w:val="%3."/>
      <w:lvlJc w:val="right"/>
      <w:pPr>
        <w:ind w:left="2650" w:hanging="180"/>
      </w:pPr>
    </w:lvl>
    <w:lvl w:ilvl="3" w:tplc="140A000F" w:tentative="1">
      <w:start w:val="1"/>
      <w:numFmt w:val="decimal"/>
      <w:lvlText w:val="%4."/>
      <w:lvlJc w:val="left"/>
      <w:pPr>
        <w:ind w:left="3370" w:hanging="360"/>
      </w:pPr>
    </w:lvl>
    <w:lvl w:ilvl="4" w:tplc="140A0019" w:tentative="1">
      <w:start w:val="1"/>
      <w:numFmt w:val="lowerLetter"/>
      <w:lvlText w:val="%5."/>
      <w:lvlJc w:val="left"/>
      <w:pPr>
        <w:ind w:left="4090" w:hanging="360"/>
      </w:pPr>
    </w:lvl>
    <w:lvl w:ilvl="5" w:tplc="140A001B" w:tentative="1">
      <w:start w:val="1"/>
      <w:numFmt w:val="lowerRoman"/>
      <w:lvlText w:val="%6."/>
      <w:lvlJc w:val="right"/>
      <w:pPr>
        <w:ind w:left="4810" w:hanging="180"/>
      </w:pPr>
    </w:lvl>
    <w:lvl w:ilvl="6" w:tplc="140A000F" w:tentative="1">
      <w:start w:val="1"/>
      <w:numFmt w:val="decimal"/>
      <w:lvlText w:val="%7."/>
      <w:lvlJc w:val="left"/>
      <w:pPr>
        <w:ind w:left="5530" w:hanging="360"/>
      </w:pPr>
    </w:lvl>
    <w:lvl w:ilvl="7" w:tplc="140A0019" w:tentative="1">
      <w:start w:val="1"/>
      <w:numFmt w:val="lowerLetter"/>
      <w:lvlText w:val="%8."/>
      <w:lvlJc w:val="left"/>
      <w:pPr>
        <w:ind w:left="6250" w:hanging="360"/>
      </w:pPr>
    </w:lvl>
    <w:lvl w:ilvl="8" w:tplc="140A001B" w:tentative="1">
      <w:start w:val="1"/>
      <w:numFmt w:val="lowerRoman"/>
      <w:lvlText w:val="%9."/>
      <w:lvlJc w:val="right"/>
      <w:pPr>
        <w:ind w:left="6970" w:hanging="180"/>
      </w:pPr>
    </w:lvl>
  </w:abstractNum>
  <w:abstractNum w:abstractNumId="36" w15:restartNumberingAfterBreak="0">
    <w:nsid w:val="36BE650B"/>
    <w:multiLevelType w:val="hybridMultilevel"/>
    <w:tmpl w:val="1E4A7F42"/>
    <w:lvl w:ilvl="0" w:tplc="7FE4CE26">
      <w:start w:val="1"/>
      <w:numFmt w:val="lowerLetter"/>
      <w:lvlText w:val="%1)"/>
      <w:lvlJc w:val="left"/>
      <w:pPr>
        <w:ind w:left="2135" w:hanging="735"/>
      </w:pPr>
      <w:rPr>
        <w:rFonts w:ascii="Arial" w:hAnsi="Arial" w:cs="Arial" w:hint="default"/>
      </w:rPr>
    </w:lvl>
    <w:lvl w:ilvl="1" w:tplc="140A0019" w:tentative="1">
      <w:start w:val="1"/>
      <w:numFmt w:val="lowerLetter"/>
      <w:lvlText w:val="%2."/>
      <w:lvlJc w:val="left"/>
      <w:pPr>
        <w:ind w:left="2480" w:hanging="360"/>
      </w:pPr>
    </w:lvl>
    <w:lvl w:ilvl="2" w:tplc="140A001B" w:tentative="1">
      <w:start w:val="1"/>
      <w:numFmt w:val="lowerRoman"/>
      <w:lvlText w:val="%3."/>
      <w:lvlJc w:val="right"/>
      <w:pPr>
        <w:ind w:left="3200" w:hanging="180"/>
      </w:pPr>
    </w:lvl>
    <w:lvl w:ilvl="3" w:tplc="140A000F" w:tentative="1">
      <w:start w:val="1"/>
      <w:numFmt w:val="decimal"/>
      <w:lvlText w:val="%4."/>
      <w:lvlJc w:val="left"/>
      <w:pPr>
        <w:ind w:left="3920" w:hanging="360"/>
      </w:pPr>
    </w:lvl>
    <w:lvl w:ilvl="4" w:tplc="140A0019" w:tentative="1">
      <w:start w:val="1"/>
      <w:numFmt w:val="lowerLetter"/>
      <w:lvlText w:val="%5."/>
      <w:lvlJc w:val="left"/>
      <w:pPr>
        <w:ind w:left="4640" w:hanging="360"/>
      </w:pPr>
    </w:lvl>
    <w:lvl w:ilvl="5" w:tplc="140A001B" w:tentative="1">
      <w:start w:val="1"/>
      <w:numFmt w:val="lowerRoman"/>
      <w:lvlText w:val="%6."/>
      <w:lvlJc w:val="right"/>
      <w:pPr>
        <w:ind w:left="5360" w:hanging="180"/>
      </w:pPr>
    </w:lvl>
    <w:lvl w:ilvl="6" w:tplc="140A000F" w:tentative="1">
      <w:start w:val="1"/>
      <w:numFmt w:val="decimal"/>
      <w:lvlText w:val="%7."/>
      <w:lvlJc w:val="left"/>
      <w:pPr>
        <w:ind w:left="6080" w:hanging="360"/>
      </w:pPr>
    </w:lvl>
    <w:lvl w:ilvl="7" w:tplc="140A0019" w:tentative="1">
      <w:start w:val="1"/>
      <w:numFmt w:val="lowerLetter"/>
      <w:lvlText w:val="%8."/>
      <w:lvlJc w:val="left"/>
      <w:pPr>
        <w:ind w:left="6800" w:hanging="360"/>
      </w:pPr>
    </w:lvl>
    <w:lvl w:ilvl="8" w:tplc="140A001B" w:tentative="1">
      <w:start w:val="1"/>
      <w:numFmt w:val="lowerRoman"/>
      <w:lvlText w:val="%9."/>
      <w:lvlJc w:val="right"/>
      <w:pPr>
        <w:ind w:left="7520" w:hanging="180"/>
      </w:pPr>
    </w:lvl>
  </w:abstractNum>
  <w:abstractNum w:abstractNumId="37" w15:restartNumberingAfterBreak="0">
    <w:nsid w:val="38541AE9"/>
    <w:multiLevelType w:val="hybridMultilevel"/>
    <w:tmpl w:val="705E4D9E"/>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8" w15:restartNumberingAfterBreak="0">
    <w:nsid w:val="451C1780"/>
    <w:multiLevelType w:val="hybridMultilevel"/>
    <w:tmpl w:val="B814711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46B54AEE"/>
    <w:multiLevelType w:val="hybridMultilevel"/>
    <w:tmpl w:val="E8FEEE6A"/>
    <w:lvl w:ilvl="0" w:tplc="FA74B900">
      <w:start w:val="1"/>
      <w:numFmt w:val="lowerRoman"/>
      <w:lvlText w:val="%1)"/>
      <w:lvlJc w:val="left"/>
      <w:pPr>
        <w:ind w:left="1570" w:hanging="720"/>
      </w:pPr>
      <w:rPr>
        <w:rFonts w:ascii="Arial" w:hAnsi="Arial" w:cs="Arial" w:hint="default"/>
      </w:rPr>
    </w:lvl>
    <w:lvl w:ilvl="1" w:tplc="140A0019" w:tentative="1">
      <w:start w:val="1"/>
      <w:numFmt w:val="lowerLetter"/>
      <w:lvlText w:val="%2."/>
      <w:lvlJc w:val="left"/>
      <w:pPr>
        <w:ind w:left="1930" w:hanging="360"/>
      </w:pPr>
    </w:lvl>
    <w:lvl w:ilvl="2" w:tplc="140A001B" w:tentative="1">
      <w:start w:val="1"/>
      <w:numFmt w:val="lowerRoman"/>
      <w:lvlText w:val="%3."/>
      <w:lvlJc w:val="right"/>
      <w:pPr>
        <w:ind w:left="2650" w:hanging="180"/>
      </w:pPr>
    </w:lvl>
    <w:lvl w:ilvl="3" w:tplc="140A000F" w:tentative="1">
      <w:start w:val="1"/>
      <w:numFmt w:val="decimal"/>
      <w:lvlText w:val="%4."/>
      <w:lvlJc w:val="left"/>
      <w:pPr>
        <w:ind w:left="3370" w:hanging="360"/>
      </w:pPr>
    </w:lvl>
    <w:lvl w:ilvl="4" w:tplc="140A0019" w:tentative="1">
      <w:start w:val="1"/>
      <w:numFmt w:val="lowerLetter"/>
      <w:lvlText w:val="%5."/>
      <w:lvlJc w:val="left"/>
      <w:pPr>
        <w:ind w:left="4090" w:hanging="360"/>
      </w:pPr>
    </w:lvl>
    <w:lvl w:ilvl="5" w:tplc="140A001B" w:tentative="1">
      <w:start w:val="1"/>
      <w:numFmt w:val="lowerRoman"/>
      <w:lvlText w:val="%6."/>
      <w:lvlJc w:val="right"/>
      <w:pPr>
        <w:ind w:left="4810" w:hanging="180"/>
      </w:pPr>
    </w:lvl>
    <w:lvl w:ilvl="6" w:tplc="140A000F" w:tentative="1">
      <w:start w:val="1"/>
      <w:numFmt w:val="decimal"/>
      <w:lvlText w:val="%7."/>
      <w:lvlJc w:val="left"/>
      <w:pPr>
        <w:ind w:left="5530" w:hanging="360"/>
      </w:pPr>
    </w:lvl>
    <w:lvl w:ilvl="7" w:tplc="140A0019" w:tentative="1">
      <w:start w:val="1"/>
      <w:numFmt w:val="lowerLetter"/>
      <w:lvlText w:val="%8."/>
      <w:lvlJc w:val="left"/>
      <w:pPr>
        <w:ind w:left="6250" w:hanging="360"/>
      </w:pPr>
    </w:lvl>
    <w:lvl w:ilvl="8" w:tplc="140A001B" w:tentative="1">
      <w:start w:val="1"/>
      <w:numFmt w:val="lowerRoman"/>
      <w:lvlText w:val="%9."/>
      <w:lvlJc w:val="right"/>
      <w:pPr>
        <w:ind w:left="6970" w:hanging="180"/>
      </w:pPr>
    </w:lvl>
  </w:abstractNum>
  <w:abstractNum w:abstractNumId="40" w15:restartNumberingAfterBreak="0">
    <w:nsid w:val="46C00488"/>
    <w:multiLevelType w:val="multilevel"/>
    <w:tmpl w:val="00000001"/>
    <w:lvl w:ilvl="0">
      <w:start w:val="1"/>
      <w:numFmt w:val="lowerLetter"/>
      <w:lvlText w:val="%1)"/>
      <w:lvlJc w:val="left"/>
      <w:pPr>
        <w:tabs>
          <w:tab w:val="num" w:pos="720"/>
        </w:tabs>
        <w:ind w:left="0" w:firstLine="170"/>
      </w:pPr>
      <w:rPr>
        <w:rFonts w:eastAsia="Times New Roman"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34551DC"/>
    <w:multiLevelType w:val="hybridMultilevel"/>
    <w:tmpl w:val="596009BA"/>
    <w:lvl w:ilvl="0" w:tplc="9132A660">
      <w:start w:val="1"/>
      <w:numFmt w:val="lowerLetter"/>
      <w:lvlText w:val="%1)"/>
      <w:lvlJc w:val="left"/>
      <w:pPr>
        <w:ind w:left="1548" w:hanging="555"/>
      </w:pPr>
      <w:rPr>
        <w:rFonts w:ascii="Arial" w:hAnsi="Arial" w:cs="Arial" w:hint="default"/>
        <w:b w:val="0"/>
      </w:rPr>
    </w:lvl>
    <w:lvl w:ilvl="1" w:tplc="140A0019">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42" w15:restartNumberingAfterBreak="0">
    <w:nsid w:val="5D606AA6"/>
    <w:multiLevelType w:val="hybridMultilevel"/>
    <w:tmpl w:val="28F6BEE8"/>
    <w:lvl w:ilvl="0" w:tplc="4B3CC48A">
      <w:start w:val="1"/>
      <w:numFmt w:val="lowerLetter"/>
      <w:lvlText w:val="%1)"/>
      <w:lvlJc w:val="left"/>
      <w:pPr>
        <w:ind w:left="1420" w:hanging="570"/>
      </w:pPr>
      <w:rPr>
        <w:rFonts w:hint="default"/>
        <w:b w:val="0"/>
      </w:rPr>
    </w:lvl>
    <w:lvl w:ilvl="1" w:tplc="140A0019">
      <w:start w:val="1"/>
      <w:numFmt w:val="lowerLetter"/>
      <w:lvlText w:val="%2."/>
      <w:lvlJc w:val="left"/>
      <w:pPr>
        <w:ind w:left="1930" w:hanging="360"/>
      </w:pPr>
    </w:lvl>
    <w:lvl w:ilvl="2" w:tplc="140A001B" w:tentative="1">
      <w:start w:val="1"/>
      <w:numFmt w:val="lowerRoman"/>
      <w:lvlText w:val="%3."/>
      <w:lvlJc w:val="right"/>
      <w:pPr>
        <w:ind w:left="2650" w:hanging="180"/>
      </w:pPr>
    </w:lvl>
    <w:lvl w:ilvl="3" w:tplc="140A000F" w:tentative="1">
      <w:start w:val="1"/>
      <w:numFmt w:val="decimal"/>
      <w:lvlText w:val="%4."/>
      <w:lvlJc w:val="left"/>
      <w:pPr>
        <w:ind w:left="3370" w:hanging="360"/>
      </w:pPr>
    </w:lvl>
    <w:lvl w:ilvl="4" w:tplc="140A0019" w:tentative="1">
      <w:start w:val="1"/>
      <w:numFmt w:val="lowerLetter"/>
      <w:lvlText w:val="%5."/>
      <w:lvlJc w:val="left"/>
      <w:pPr>
        <w:ind w:left="4090" w:hanging="360"/>
      </w:pPr>
    </w:lvl>
    <w:lvl w:ilvl="5" w:tplc="140A001B" w:tentative="1">
      <w:start w:val="1"/>
      <w:numFmt w:val="lowerRoman"/>
      <w:lvlText w:val="%6."/>
      <w:lvlJc w:val="right"/>
      <w:pPr>
        <w:ind w:left="4810" w:hanging="180"/>
      </w:pPr>
    </w:lvl>
    <w:lvl w:ilvl="6" w:tplc="140A000F" w:tentative="1">
      <w:start w:val="1"/>
      <w:numFmt w:val="decimal"/>
      <w:lvlText w:val="%7."/>
      <w:lvlJc w:val="left"/>
      <w:pPr>
        <w:ind w:left="5530" w:hanging="360"/>
      </w:pPr>
    </w:lvl>
    <w:lvl w:ilvl="7" w:tplc="140A0019" w:tentative="1">
      <w:start w:val="1"/>
      <w:numFmt w:val="lowerLetter"/>
      <w:lvlText w:val="%8."/>
      <w:lvlJc w:val="left"/>
      <w:pPr>
        <w:ind w:left="6250" w:hanging="360"/>
      </w:pPr>
    </w:lvl>
    <w:lvl w:ilvl="8" w:tplc="140A001B" w:tentative="1">
      <w:start w:val="1"/>
      <w:numFmt w:val="lowerRoman"/>
      <w:lvlText w:val="%9."/>
      <w:lvlJc w:val="right"/>
      <w:pPr>
        <w:ind w:left="6970" w:hanging="180"/>
      </w:pPr>
    </w:lvl>
  </w:abstractNum>
  <w:abstractNum w:abstractNumId="43" w15:restartNumberingAfterBreak="0">
    <w:nsid w:val="67853224"/>
    <w:multiLevelType w:val="hybridMultilevel"/>
    <w:tmpl w:val="1F8E09EC"/>
    <w:lvl w:ilvl="0" w:tplc="053AFBFE">
      <w:start w:val="1"/>
      <w:numFmt w:val="lowerLetter"/>
      <w:lvlText w:val="%1)"/>
      <w:lvlJc w:val="left"/>
      <w:pPr>
        <w:ind w:left="1405" w:hanging="555"/>
      </w:pPr>
      <w:rPr>
        <w:rFonts w:ascii="Arial" w:hAnsi="Arial" w:cs="Arial" w:hint="default"/>
        <w:b w:val="0"/>
      </w:rPr>
    </w:lvl>
    <w:lvl w:ilvl="1" w:tplc="140A0019" w:tentative="1">
      <w:start w:val="1"/>
      <w:numFmt w:val="lowerLetter"/>
      <w:lvlText w:val="%2."/>
      <w:lvlJc w:val="left"/>
      <w:pPr>
        <w:ind w:left="1930" w:hanging="360"/>
      </w:pPr>
    </w:lvl>
    <w:lvl w:ilvl="2" w:tplc="140A001B" w:tentative="1">
      <w:start w:val="1"/>
      <w:numFmt w:val="lowerRoman"/>
      <w:lvlText w:val="%3."/>
      <w:lvlJc w:val="right"/>
      <w:pPr>
        <w:ind w:left="2650" w:hanging="180"/>
      </w:pPr>
    </w:lvl>
    <w:lvl w:ilvl="3" w:tplc="140A000F" w:tentative="1">
      <w:start w:val="1"/>
      <w:numFmt w:val="decimal"/>
      <w:lvlText w:val="%4."/>
      <w:lvlJc w:val="left"/>
      <w:pPr>
        <w:ind w:left="3370" w:hanging="360"/>
      </w:pPr>
    </w:lvl>
    <w:lvl w:ilvl="4" w:tplc="140A0019" w:tentative="1">
      <w:start w:val="1"/>
      <w:numFmt w:val="lowerLetter"/>
      <w:lvlText w:val="%5."/>
      <w:lvlJc w:val="left"/>
      <w:pPr>
        <w:ind w:left="4090" w:hanging="360"/>
      </w:pPr>
    </w:lvl>
    <w:lvl w:ilvl="5" w:tplc="140A001B" w:tentative="1">
      <w:start w:val="1"/>
      <w:numFmt w:val="lowerRoman"/>
      <w:lvlText w:val="%6."/>
      <w:lvlJc w:val="right"/>
      <w:pPr>
        <w:ind w:left="4810" w:hanging="180"/>
      </w:pPr>
    </w:lvl>
    <w:lvl w:ilvl="6" w:tplc="140A000F" w:tentative="1">
      <w:start w:val="1"/>
      <w:numFmt w:val="decimal"/>
      <w:lvlText w:val="%7."/>
      <w:lvlJc w:val="left"/>
      <w:pPr>
        <w:ind w:left="5530" w:hanging="360"/>
      </w:pPr>
    </w:lvl>
    <w:lvl w:ilvl="7" w:tplc="140A0019" w:tentative="1">
      <w:start w:val="1"/>
      <w:numFmt w:val="lowerLetter"/>
      <w:lvlText w:val="%8."/>
      <w:lvlJc w:val="left"/>
      <w:pPr>
        <w:ind w:left="6250" w:hanging="360"/>
      </w:pPr>
    </w:lvl>
    <w:lvl w:ilvl="8" w:tplc="140A001B" w:tentative="1">
      <w:start w:val="1"/>
      <w:numFmt w:val="lowerRoman"/>
      <w:lvlText w:val="%9."/>
      <w:lvlJc w:val="right"/>
      <w:pPr>
        <w:ind w:left="6970" w:hanging="180"/>
      </w:pPr>
    </w:lvl>
  </w:abstractNum>
  <w:abstractNum w:abstractNumId="44" w15:restartNumberingAfterBreak="0">
    <w:nsid w:val="6E7A0EAE"/>
    <w:multiLevelType w:val="hybridMultilevel"/>
    <w:tmpl w:val="C84E0CA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76AF5F74"/>
    <w:multiLevelType w:val="hybridMultilevel"/>
    <w:tmpl w:val="BBB2214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7B302E9F"/>
    <w:multiLevelType w:val="hybridMultilevel"/>
    <w:tmpl w:val="AAE6D372"/>
    <w:lvl w:ilvl="0" w:tplc="70EECA8C">
      <w:start w:val="1"/>
      <w:numFmt w:val="lowerLetter"/>
      <w:lvlText w:val="%1)"/>
      <w:lvlJc w:val="left"/>
      <w:pPr>
        <w:ind w:left="1406" w:hanging="555"/>
      </w:pPr>
      <w:rPr>
        <w:rFonts w:ascii="Arial" w:hAnsi="Arial" w:cs="Arial" w:hint="default"/>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47" w15:restartNumberingAfterBreak="0">
    <w:nsid w:val="7C440F4C"/>
    <w:multiLevelType w:val="hybridMultilevel"/>
    <w:tmpl w:val="14485DE8"/>
    <w:lvl w:ilvl="0" w:tplc="140A0017">
      <w:start w:val="1"/>
      <w:numFmt w:val="lowerLetter"/>
      <w:lvlText w:val="%1)"/>
      <w:lvlJc w:val="left"/>
      <w:pPr>
        <w:ind w:left="36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30"/>
  </w:num>
  <w:num w:numId="26">
    <w:abstractNumId w:val="47"/>
  </w:num>
  <w:num w:numId="27">
    <w:abstractNumId w:val="26"/>
  </w:num>
  <w:num w:numId="28">
    <w:abstractNumId w:val="40"/>
  </w:num>
  <w:num w:numId="29">
    <w:abstractNumId w:val="33"/>
  </w:num>
  <w:num w:numId="30">
    <w:abstractNumId w:val="38"/>
  </w:num>
  <w:num w:numId="31">
    <w:abstractNumId w:val="42"/>
  </w:num>
  <w:num w:numId="32">
    <w:abstractNumId w:val="31"/>
  </w:num>
  <w:num w:numId="33">
    <w:abstractNumId w:val="45"/>
  </w:num>
  <w:num w:numId="34">
    <w:abstractNumId w:val="32"/>
  </w:num>
  <w:num w:numId="35">
    <w:abstractNumId w:val="25"/>
  </w:num>
  <w:num w:numId="36">
    <w:abstractNumId w:val="39"/>
  </w:num>
  <w:num w:numId="37">
    <w:abstractNumId w:val="35"/>
  </w:num>
  <w:num w:numId="38">
    <w:abstractNumId w:val="24"/>
  </w:num>
  <w:num w:numId="39">
    <w:abstractNumId w:val="46"/>
  </w:num>
  <w:num w:numId="40">
    <w:abstractNumId w:val="43"/>
  </w:num>
  <w:num w:numId="41">
    <w:abstractNumId w:val="41"/>
  </w:num>
  <w:num w:numId="42">
    <w:abstractNumId w:val="34"/>
  </w:num>
  <w:num w:numId="43">
    <w:abstractNumId w:val="29"/>
  </w:num>
  <w:num w:numId="44">
    <w:abstractNumId w:val="36"/>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1B"/>
    <w:rsid w:val="000024DF"/>
    <w:rsid w:val="000070AE"/>
    <w:rsid w:val="00020C9D"/>
    <w:rsid w:val="0006744B"/>
    <w:rsid w:val="000A3BE5"/>
    <w:rsid w:val="000B00F0"/>
    <w:rsid w:val="000C1F3F"/>
    <w:rsid w:val="000C22A4"/>
    <w:rsid w:val="000C5D7C"/>
    <w:rsid w:val="000F2FA1"/>
    <w:rsid w:val="001062A7"/>
    <w:rsid w:val="00114386"/>
    <w:rsid w:val="00120AF0"/>
    <w:rsid w:val="00122C6D"/>
    <w:rsid w:val="0015193D"/>
    <w:rsid w:val="00153088"/>
    <w:rsid w:val="0016004B"/>
    <w:rsid w:val="00175BB3"/>
    <w:rsid w:val="00183721"/>
    <w:rsid w:val="001A67AB"/>
    <w:rsid w:val="001B3693"/>
    <w:rsid w:val="001B75C9"/>
    <w:rsid w:val="001C4613"/>
    <w:rsid w:val="001C5773"/>
    <w:rsid w:val="001E3188"/>
    <w:rsid w:val="00220366"/>
    <w:rsid w:val="002457B7"/>
    <w:rsid w:val="00265D14"/>
    <w:rsid w:val="00275C23"/>
    <w:rsid w:val="002D477B"/>
    <w:rsid w:val="0036641B"/>
    <w:rsid w:val="00372EDF"/>
    <w:rsid w:val="003A0A0D"/>
    <w:rsid w:val="003E0684"/>
    <w:rsid w:val="003F33E3"/>
    <w:rsid w:val="003F3922"/>
    <w:rsid w:val="00404031"/>
    <w:rsid w:val="00483F80"/>
    <w:rsid w:val="004A7B0F"/>
    <w:rsid w:val="004B1C18"/>
    <w:rsid w:val="004B6FE3"/>
    <w:rsid w:val="004D559C"/>
    <w:rsid w:val="004D67EA"/>
    <w:rsid w:val="004D75E3"/>
    <w:rsid w:val="004E28B1"/>
    <w:rsid w:val="00533934"/>
    <w:rsid w:val="00585C21"/>
    <w:rsid w:val="00592737"/>
    <w:rsid w:val="00594BC2"/>
    <w:rsid w:val="005C3E1A"/>
    <w:rsid w:val="005D189D"/>
    <w:rsid w:val="005D4CA4"/>
    <w:rsid w:val="005E6109"/>
    <w:rsid w:val="005F4A1D"/>
    <w:rsid w:val="0061518C"/>
    <w:rsid w:val="006375BC"/>
    <w:rsid w:val="006402FD"/>
    <w:rsid w:val="00653DDF"/>
    <w:rsid w:val="006750EC"/>
    <w:rsid w:val="00686DE2"/>
    <w:rsid w:val="006A2122"/>
    <w:rsid w:val="006A4856"/>
    <w:rsid w:val="006C78C4"/>
    <w:rsid w:val="007011A4"/>
    <w:rsid w:val="007553B4"/>
    <w:rsid w:val="00756C60"/>
    <w:rsid w:val="00760AAD"/>
    <w:rsid w:val="007764D9"/>
    <w:rsid w:val="007922DB"/>
    <w:rsid w:val="007B49BB"/>
    <w:rsid w:val="007D3A3F"/>
    <w:rsid w:val="00802787"/>
    <w:rsid w:val="00811A79"/>
    <w:rsid w:val="00816282"/>
    <w:rsid w:val="008241B0"/>
    <w:rsid w:val="00833A10"/>
    <w:rsid w:val="00843448"/>
    <w:rsid w:val="0087276B"/>
    <w:rsid w:val="008A577D"/>
    <w:rsid w:val="008D7796"/>
    <w:rsid w:val="008E74ED"/>
    <w:rsid w:val="009152F5"/>
    <w:rsid w:val="00930667"/>
    <w:rsid w:val="00951953"/>
    <w:rsid w:val="009C4A22"/>
    <w:rsid w:val="009D7174"/>
    <w:rsid w:val="009E21AE"/>
    <w:rsid w:val="009E439C"/>
    <w:rsid w:val="009E5D1E"/>
    <w:rsid w:val="00A145F3"/>
    <w:rsid w:val="00A14C63"/>
    <w:rsid w:val="00A343F9"/>
    <w:rsid w:val="00A37DA2"/>
    <w:rsid w:val="00A50A41"/>
    <w:rsid w:val="00A61BA7"/>
    <w:rsid w:val="00B006C0"/>
    <w:rsid w:val="00B5128B"/>
    <w:rsid w:val="00B527FD"/>
    <w:rsid w:val="00BC515F"/>
    <w:rsid w:val="00BD12FF"/>
    <w:rsid w:val="00C46048"/>
    <w:rsid w:val="00C9219D"/>
    <w:rsid w:val="00CB48A0"/>
    <w:rsid w:val="00CF106F"/>
    <w:rsid w:val="00D34E63"/>
    <w:rsid w:val="00D95B8D"/>
    <w:rsid w:val="00DF1D65"/>
    <w:rsid w:val="00DF6CF8"/>
    <w:rsid w:val="00E06006"/>
    <w:rsid w:val="00E60320"/>
    <w:rsid w:val="00E81CF2"/>
    <w:rsid w:val="00E94D83"/>
    <w:rsid w:val="00E96DC1"/>
    <w:rsid w:val="00EB41BB"/>
    <w:rsid w:val="00EE1C0A"/>
    <w:rsid w:val="00F20C88"/>
    <w:rsid w:val="00F32339"/>
    <w:rsid w:val="00F41F59"/>
    <w:rsid w:val="00F43B7A"/>
    <w:rsid w:val="00F5111B"/>
    <w:rsid w:val="00F61D11"/>
    <w:rsid w:val="00F72A2C"/>
    <w:rsid w:val="00F97CAF"/>
    <w:rsid w:val="00FD7DC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84F0"/>
  <w15:docId w15:val="{BE81BC08-16F9-4723-B6F7-9FC07E9E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11B"/>
    <w:pPr>
      <w:spacing w:after="0" w:line="240" w:lineRule="auto"/>
      <w:contextualSpacing/>
      <w:jc w:val="both"/>
    </w:pPr>
    <w:rPr>
      <w:rFonts w:ascii="Arial" w:hAnsi="Arial"/>
      <w:sz w:val="24"/>
    </w:rPr>
  </w:style>
  <w:style w:type="paragraph" w:styleId="Ttulo1">
    <w:name w:val="heading 1"/>
    <w:basedOn w:val="Encabezado1"/>
    <w:link w:val="Ttulo1Car"/>
    <w:qFormat/>
    <w:rsid w:val="00756C60"/>
    <w:pPr>
      <w:spacing w:after="360"/>
      <w:jc w:val="center"/>
      <w:outlineLvl w:val="0"/>
    </w:pPr>
    <w:rPr>
      <w:b/>
      <w:bCs/>
      <w:caps/>
      <w:spacing w:val="20"/>
      <w:sz w:val="32"/>
      <w:szCs w:val="32"/>
    </w:rPr>
  </w:style>
  <w:style w:type="paragraph" w:styleId="Ttulo6">
    <w:name w:val="heading 6"/>
    <w:basedOn w:val="Normal"/>
    <w:next w:val="Normal"/>
    <w:link w:val="Ttulo6Car"/>
    <w:qFormat/>
    <w:rsid w:val="0036641B"/>
    <w:pPr>
      <w:keepNext/>
      <w:shd w:val="clear" w:color="auto" w:fill="D9D9D9"/>
      <w:spacing w:line="360" w:lineRule="auto"/>
      <w:contextualSpacing w:val="0"/>
      <w:jc w:val="center"/>
      <w:outlineLvl w:val="5"/>
    </w:pPr>
    <w:rPr>
      <w:rFonts w:eastAsia="Times New Roman" w:cs="Arial"/>
      <w:b/>
      <w:bCs/>
      <w:szCs w:val="24"/>
      <w:u w:val="single"/>
      <w:lang w:val="es-ES" w:eastAsia="es-ES"/>
    </w:rPr>
  </w:style>
  <w:style w:type="paragraph" w:styleId="Ttulo9">
    <w:name w:val="heading 9"/>
    <w:basedOn w:val="Normal"/>
    <w:next w:val="Normal"/>
    <w:link w:val="Ttulo9Car"/>
    <w:qFormat/>
    <w:rsid w:val="0036641B"/>
    <w:pPr>
      <w:keepNext/>
      <w:shd w:val="clear" w:color="auto" w:fill="D9D9D9"/>
      <w:spacing w:line="360" w:lineRule="auto"/>
      <w:contextualSpacing w:val="0"/>
      <w:jc w:val="center"/>
      <w:outlineLvl w:val="8"/>
    </w:pPr>
    <w:rPr>
      <w:rFonts w:eastAsia="Times New Roman" w:cs="Arial"/>
      <w:b/>
      <w:b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36641B"/>
    <w:rPr>
      <w:rFonts w:ascii="Arial" w:eastAsia="Times New Roman" w:hAnsi="Arial" w:cs="Arial"/>
      <w:b/>
      <w:bCs/>
      <w:sz w:val="24"/>
      <w:szCs w:val="24"/>
      <w:u w:val="single"/>
      <w:shd w:val="clear" w:color="auto" w:fill="D9D9D9"/>
      <w:lang w:val="es-ES" w:eastAsia="es-ES"/>
    </w:rPr>
  </w:style>
  <w:style w:type="character" w:customStyle="1" w:styleId="Ttulo9Car">
    <w:name w:val="Título 9 Car"/>
    <w:basedOn w:val="Fuentedeprrafopredeter"/>
    <w:link w:val="Ttulo9"/>
    <w:rsid w:val="0036641B"/>
    <w:rPr>
      <w:rFonts w:ascii="Arial" w:eastAsia="Times New Roman" w:hAnsi="Arial" w:cs="Arial"/>
      <w:b/>
      <w:bCs/>
      <w:sz w:val="28"/>
      <w:szCs w:val="24"/>
      <w:shd w:val="clear" w:color="auto" w:fill="D9D9D9"/>
      <w:lang w:val="es-ES" w:eastAsia="es-ES"/>
    </w:rPr>
  </w:style>
  <w:style w:type="paragraph" w:styleId="Encabezado">
    <w:name w:val="header"/>
    <w:basedOn w:val="Normal"/>
    <w:link w:val="EncabezadoCar"/>
    <w:unhideWhenUsed/>
    <w:rsid w:val="0036641B"/>
    <w:pPr>
      <w:tabs>
        <w:tab w:val="center" w:pos="4419"/>
        <w:tab w:val="right" w:pos="8838"/>
      </w:tabs>
    </w:pPr>
  </w:style>
  <w:style w:type="character" w:customStyle="1" w:styleId="EncabezadoCar">
    <w:name w:val="Encabezado Car"/>
    <w:basedOn w:val="Fuentedeprrafopredeter"/>
    <w:link w:val="Encabezado"/>
    <w:rsid w:val="0036641B"/>
    <w:rPr>
      <w:rFonts w:ascii="Arial" w:hAnsi="Arial"/>
      <w:sz w:val="24"/>
    </w:rPr>
  </w:style>
  <w:style w:type="paragraph" w:styleId="Piedepgina">
    <w:name w:val="footer"/>
    <w:basedOn w:val="Normal"/>
    <w:link w:val="PiedepginaCar"/>
    <w:unhideWhenUsed/>
    <w:rsid w:val="0036641B"/>
    <w:pPr>
      <w:tabs>
        <w:tab w:val="center" w:pos="4419"/>
        <w:tab w:val="right" w:pos="8838"/>
      </w:tabs>
    </w:pPr>
  </w:style>
  <w:style w:type="character" w:customStyle="1" w:styleId="PiedepginaCar">
    <w:name w:val="Pie de página Car"/>
    <w:basedOn w:val="Fuentedeprrafopredeter"/>
    <w:link w:val="Piedepgina"/>
    <w:rsid w:val="0036641B"/>
    <w:rPr>
      <w:rFonts w:ascii="Arial" w:hAnsi="Arial"/>
      <w:sz w:val="24"/>
    </w:rPr>
  </w:style>
  <w:style w:type="character" w:customStyle="1" w:styleId="msoins0">
    <w:name w:val="msoins"/>
    <w:rsid w:val="007553B4"/>
  </w:style>
  <w:style w:type="character" w:customStyle="1" w:styleId="msodel0">
    <w:name w:val="msodel"/>
    <w:rsid w:val="007553B4"/>
  </w:style>
  <w:style w:type="character" w:customStyle="1" w:styleId="Ttulo1Car">
    <w:name w:val="Título 1 Car"/>
    <w:basedOn w:val="Fuentedeprrafopredeter"/>
    <w:link w:val="Ttulo1"/>
    <w:rsid w:val="00756C60"/>
    <w:rPr>
      <w:rFonts w:ascii="Liberation Sans" w:eastAsia="Microsoft YaHei" w:hAnsi="Liberation Sans" w:cs="Mangal"/>
      <w:b/>
      <w:bCs/>
      <w:caps/>
      <w:spacing w:val="20"/>
      <w:kern w:val="1"/>
      <w:sz w:val="32"/>
      <w:szCs w:val="32"/>
      <w:lang w:val="es-ES" w:eastAsia="es-ES"/>
    </w:rPr>
  </w:style>
  <w:style w:type="numbering" w:customStyle="1" w:styleId="Sinlista1">
    <w:name w:val="Sin lista1"/>
    <w:next w:val="Sinlista"/>
    <w:uiPriority w:val="99"/>
    <w:semiHidden/>
    <w:unhideWhenUsed/>
    <w:rsid w:val="00756C60"/>
  </w:style>
  <w:style w:type="character" w:customStyle="1" w:styleId="Fuentedeprrafopredeter1">
    <w:name w:val="Fuente de párrafo predeter.1"/>
    <w:rsid w:val="00756C60"/>
  </w:style>
  <w:style w:type="character" w:customStyle="1" w:styleId="Textoennegrita1">
    <w:name w:val="Texto en negrita1"/>
    <w:rsid w:val="00756C60"/>
    <w:rPr>
      <w:b/>
      <w:bCs/>
    </w:rPr>
  </w:style>
  <w:style w:type="character" w:customStyle="1" w:styleId="NormalWebCar">
    <w:name w:val="Normal (Web) Car"/>
    <w:rsid w:val="00756C60"/>
    <w:rPr>
      <w:sz w:val="24"/>
      <w:szCs w:val="24"/>
    </w:rPr>
  </w:style>
  <w:style w:type="character" w:styleId="nfasis">
    <w:name w:val="Emphasis"/>
    <w:qFormat/>
    <w:rsid w:val="00756C60"/>
    <w:rPr>
      <w:i/>
      <w:iCs/>
    </w:rPr>
  </w:style>
  <w:style w:type="character" w:customStyle="1" w:styleId="Refdenotaalpie1">
    <w:name w:val="Ref. de nota al pie1"/>
    <w:rsid w:val="00756C60"/>
    <w:rPr>
      <w:w w:val="100"/>
      <w:sz w:val="18"/>
      <w:szCs w:val="18"/>
      <w:vertAlign w:val="superscript"/>
    </w:rPr>
  </w:style>
  <w:style w:type="character" w:styleId="Hipervnculo">
    <w:name w:val="Hyperlink"/>
    <w:rsid w:val="00756C60"/>
    <w:rPr>
      <w:color w:val="0000FF"/>
      <w:u w:val="single"/>
    </w:rPr>
  </w:style>
  <w:style w:type="character" w:customStyle="1" w:styleId="Textoindependiente2Car">
    <w:name w:val="Texto independiente 2 Car"/>
    <w:rsid w:val="00756C60"/>
    <w:rPr>
      <w:rFonts w:ascii="Garamond" w:eastAsia="MS Mincho" w:hAnsi="Garamond"/>
      <w:b/>
      <w:bCs/>
      <w:color w:val="000080"/>
      <w:sz w:val="28"/>
      <w:szCs w:val="24"/>
      <w:lang w:val="es-ES" w:eastAsia="es-ES"/>
    </w:rPr>
  </w:style>
  <w:style w:type="character" w:customStyle="1" w:styleId="Refdecomentario1">
    <w:name w:val="Ref. de comentario1"/>
    <w:rsid w:val="00756C60"/>
    <w:rPr>
      <w:sz w:val="16"/>
      <w:szCs w:val="16"/>
    </w:rPr>
  </w:style>
  <w:style w:type="character" w:customStyle="1" w:styleId="TextocomentarioCar">
    <w:name w:val="Texto comentario Car"/>
    <w:rsid w:val="00756C60"/>
    <w:rPr>
      <w:lang w:val="es-ES" w:eastAsia="es-ES"/>
    </w:rPr>
  </w:style>
  <w:style w:type="character" w:customStyle="1" w:styleId="TextodegloboCar">
    <w:name w:val="Texto de globo Car"/>
    <w:rsid w:val="00756C60"/>
    <w:rPr>
      <w:rFonts w:ascii="Tahoma" w:hAnsi="Tahoma" w:cs="Tahoma"/>
      <w:sz w:val="16"/>
      <w:szCs w:val="16"/>
      <w:lang w:val="es-ES" w:eastAsia="es-ES"/>
    </w:rPr>
  </w:style>
  <w:style w:type="character" w:customStyle="1" w:styleId="AsuntodelcomentarioCar">
    <w:name w:val="Asunto del comentario Car"/>
    <w:rsid w:val="00756C60"/>
    <w:rPr>
      <w:b/>
      <w:bCs/>
      <w:lang w:val="es-ES" w:eastAsia="es-ES"/>
    </w:rPr>
  </w:style>
  <w:style w:type="character" w:customStyle="1" w:styleId="apple-converted-space">
    <w:name w:val="apple-converted-space"/>
    <w:basedOn w:val="Fuentedeprrafopredeter1"/>
    <w:rsid w:val="00756C60"/>
  </w:style>
  <w:style w:type="character" w:customStyle="1" w:styleId="TextonotapieCar">
    <w:name w:val="Texto nota pie Car"/>
    <w:basedOn w:val="Fuentedeprrafopredeter1"/>
    <w:rsid w:val="00756C60"/>
  </w:style>
  <w:style w:type="character" w:customStyle="1" w:styleId="Caracteresdenotaalpie">
    <w:name w:val="Caracteres de nota al pie"/>
    <w:rsid w:val="00756C60"/>
    <w:rPr>
      <w:vertAlign w:val="superscript"/>
    </w:rPr>
  </w:style>
  <w:style w:type="character" w:customStyle="1" w:styleId="Refdenotaalpie3">
    <w:name w:val="Ref. de nota al pie3"/>
    <w:rsid w:val="00756C60"/>
    <w:rPr>
      <w:vertAlign w:val="superscript"/>
    </w:rPr>
  </w:style>
  <w:style w:type="character" w:customStyle="1" w:styleId="Smbolodenotaalpie">
    <w:name w:val="Símbolo de nota al pie"/>
    <w:rsid w:val="00756C60"/>
    <w:rPr>
      <w:vertAlign w:val="superscript"/>
    </w:rPr>
  </w:style>
  <w:style w:type="character" w:customStyle="1" w:styleId="TextonotaalfinalCar">
    <w:name w:val="Texto nota al final Car"/>
    <w:basedOn w:val="Fuentedeprrafopredeter1"/>
    <w:rsid w:val="00756C60"/>
  </w:style>
  <w:style w:type="character" w:customStyle="1" w:styleId="Refdenotaalfinal1">
    <w:name w:val="Ref. de nota al final1"/>
    <w:rsid w:val="00756C60"/>
    <w:rPr>
      <w:vertAlign w:val="superscript"/>
    </w:rPr>
  </w:style>
  <w:style w:type="character" w:customStyle="1" w:styleId="ListLabel1">
    <w:name w:val="ListLabel 1"/>
    <w:rsid w:val="00756C60"/>
    <w:rPr>
      <w:rFonts w:eastAsia="Times New Roman" w:cs="Arial"/>
    </w:rPr>
  </w:style>
  <w:style w:type="character" w:customStyle="1" w:styleId="ListLabel2">
    <w:name w:val="ListLabel 2"/>
    <w:rsid w:val="00756C60"/>
    <w:rPr>
      <w:rFonts w:cs="OpenSymbol"/>
    </w:rPr>
  </w:style>
  <w:style w:type="character" w:customStyle="1" w:styleId="ListLabel3">
    <w:name w:val="ListLabel 3"/>
    <w:rsid w:val="00756C60"/>
    <w:rPr>
      <w:rFonts w:cs="Symbol"/>
    </w:rPr>
  </w:style>
  <w:style w:type="character" w:customStyle="1" w:styleId="ListLabel4">
    <w:name w:val="ListLabel 4"/>
    <w:rsid w:val="00756C60"/>
    <w:rPr>
      <w:rFonts w:cs="Courier New"/>
    </w:rPr>
  </w:style>
  <w:style w:type="character" w:customStyle="1" w:styleId="ListLabel5">
    <w:name w:val="ListLabel 5"/>
    <w:rsid w:val="00756C60"/>
    <w:rPr>
      <w:b/>
    </w:rPr>
  </w:style>
  <w:style w:type="character" w:customStyle="1" w:styleId="ListLabel6">
    <w:name w:val="ListLabel 6"/>
    <w:rsid w:val="00756C60"/>
    <w:rPr>
      <w:b w:val="0"/>
    </w:rPr>
  </w:style>
  <w:style w:type="character" w:styleId="Refdenotaalpie">
    <w:name w:val="footnote reference"/>
    <w:rsid w:val="00756C60"/>
    <w:rPr>
      <w:vertAlign w:val="superscript"/>
    </w:rPr>
  </w:style>
  <w:style w:type="character" w:styleId="Refdenotaalfinal">
    <w:name w:val="endnote reference"/>
    <w:rsid w:val="00756C60"/>
    <w:rPr>
      <w:vertAlign w:val="superscript"/>
    </w:rPr>
  </w:style>
  <w:style w:type="character" w:customStyle="1" w:styleId="Caracteresdenotafinal">
    <w:name w:val="Caracteres de nota final"/>
    <w:rsid w:val="00756C60"/>
  </w:style>
  <w:style w:type="paragraph" w:customStyle="1" w:styleId="Encabezado1">
    <w:name w:val="Encabezado1"/>
    <w:basedOn w:val="Normal"/>
    <w:next w:val="Textoindependiente"/>
    <w:rsid w:val="00756C60"/>
    <w:pPr>
      <w:keepNext/>
      <w:suppressAutoHyphens/>
      <w:spacing w:before="240" w:after="120"/>
      <w:contextualSpacing w:val="0"/>
      <w:jc w:val="left"/>
    </w:pPr>
    <w:rPr>
      <w:rFonts w:ascii="Liberation Sans" w:eastAsia="Microsoft YaHei" w:hAnsi="Liberation Sans" w:cs="Mangal"/>
      <w:kern w:val="1"/>
      <w:sz w:val="28"/>
      <w:szCs w:val="28"/>
      <w:lang w:val="es-ES" w:eastAsia="es-ES"/>
    </w:rPr>
  </w:style>
  <w:style w:type="paragraph" w:styleId="Textoindependiente">
    <w:name w:val="Body Text"/>
    <w:basedOn w:val="Normal"/>
    <w:link w:val="TextoindependienteCar"/>
    <w:rsid w:val="00756C60"/>
    <w:pPr>
      <w:suppressAutoHyphens/>
      <w:spacing w:after="140" w:line="288" w:lineRule="auto"/>
      <w:contextualSpacing w:val="0"/>
      <w:jc w:val="left"/>
    </w:pPr>
    <w:rPr>
      <w:rFonts w:ascii="Times New Roman" w:eastAsia="Times New Roman" w:hAnsi="Times New Roman" w:cs="Times New Roman"/>
      <w:kern w:val="1"/>
      <w:szCs w:val="24"/>
      <w:lang w:val="es-ES" w:eastAsia="es-ES"/>
    </w:rPr>
  </w:style>
  <w:style w:type="character" w:customStyle="1" w:styleId="TextoindependienteCar">
    <w:name w:val="Texto independiente Car"/>
    <w:basedOn w:val="Fuentedeprrafopredeter"/>
    <w:link w:val="Textoindependiente"/>
    <w:rsid w:val="00756C60"/>
    <w:rPr>
      <w:rFonts w:ascii="Times New Roman" w:eastAsia="Times New Roman" w:hAnsi="Times New Roman" w:cs="Times New Roman"/>
      <w:kern w:val="1"/>
      <w:sz w:val="24"/>
      <w:szCs w:val="24"/>
      <w:lang w:val="es-ES" w:eastAsia="es-ES"/>
    </w:rPr>
  </w:style>
  <w:style w:type="paragraph" w:styleId="Lista">
    <w:name w:val="List"/>
    <w:basedOn w:val="Textoindependiente"/>
    <w:rsid w:val="00756C60"/>
    <w:rPr>
      <w:rFonts w:cs="Mangal"/>
    </w:rPr>
  </w:style>
  <w:style w:type="paragraph" w:styleId="Descripcin">
    <w:name w:val="caption"/>
    <w:basedOn w:val="Normal"/>
    <w:qFormat/>
    <w:rsid w:val="00756C60"/>
    <w:pPr>
      <w:suppressLineNumbers/>
      <w:suppressAutoHyphens/>
      <w:spacing w:before="120" w:after="120"/>
      <w:contextualSpacing w:val="0"/>
      <w:jc w:val="left"/>
    </w:pPr>
    <w:rPr>
      <w:rFonts w:ascii="Times New Roman" w:eastAsia="Times New Roman" w:hAnsi="Times New Roman" w:cs="Mangal"/>
      <w:i/>
      <w:iCs/>
      <w:kern w:val="1"/>
      <w:szCs w:val="24"/>
      <w:lang w:val="es-ES" w:eastAsia="es-ES"/>
    </w:rPr>
  </w:style>
  <w:style w:type="paragraph" w:customStyle="1" w:styleId="ndice">
    <w:name w:val="Índice"/>
    <w:basedOn w:val="Normal"/>
    <w:rsid w:val="00756C60"/>
    <w:pPr>
      <w:suppressLineNumbers/>
      <w:suppressAutoHyphens/>
      <w:contextualSpacing w:val="0"/>
      <w:jc w:val="left"/>
    </w:pPr>
    <w:rPr>
      <w:rFonts w:ascii="Times New Roman" w:eastAsia="Times New Roman" w:hAnsi="Times New Roman" w:cs="Mangal"/>
      <w:kern w:val="1"/>
      <w:szCs w:val="24"/>
      <w:lang w:val="es-ES" w:eastAsia="es-ES"/>
    </w:rPr>
  </w:style>
  <w:style w:type="paragraph" w:styleId="NormalWeb">
    <w:name w:val="Normal (Web)"/>
    <w:basedOn w:val="Normal"/>
    <w:rsid w:val="00756C60"/>
    <w:pPr>
      <w:suppressAutoHyphens/>
      <w:spacing w:after="280"/>
      <w:contextualSpacing w:val="0"/>
      <w:jc w:val="left"/>
    </w:pPr>
    <w:rPr>
      <w:rFonts w:ascii="Times New Roman" w:eastAsia="Times New Roman" w:hAnsi="Times New Roman" w:cs="Times New Roman"/>
      <w:kern w:val="1"/>
      <w:szCs w:val="24"/>
      <w:lang w:val="es-ES" w:eastAsia="es-ES"/>
    </w:rPr>
  </w:style>
  <w:style w:type="paragraph" w:customStyle="1" w:styleId="Noparagraphstyle">
    <w:name w:val="[No paragraph style]"/>
    <w:rsid w:val="00756C60"/>
    <w:pPr>
      <w:widowControl w:val="0"/>
      <w:suppressAutoHyphens/>
      <w:spacing w:after="0" w:line="288" w:lineRule="auto"/>
    </w:pPr>
    <w:rPr>
      <w:rFonts w:ascii="Times New Roman" w:eastAsia="Times New Roman" w:hAnsi="Times New Roman" w:cs="Times New Roman"/>
      <w:color w:val="000000"/>
      <w:kern w:val="1"/>
      <w:sz w:val="24"/>
      <w:szCs w:val="24"/>
      <w:lang w:val="es-ES" w:eastAsia="es-ES"/>
    </w:rPr>
  </w:style>
  <w:style w:type="paragraph" w:customStyle="1" w:styleId="Textoindependiente21">
    <w:name w:val="Texto independiente 21"/>
    <w:basedOn w:val="Normal"/>
    <w:rsid w:val="00756C60"/>
    <w:pPr>
      <w:suppressAutoHyphens/>
      <w:contextualSpacing w:val="0"/>
      <w:jc w:val="center"/>
    </w:pPr>
    <w:rPr>
      <w:rFonts w:ascii="Garamond" w:eastAsia="MS Mincho" w:hAnsi="Garamond" w:cs="Times New Roman"/>
      <w:b/>
      <w:bCs/>
      <w:color w:val="000080"/>
      <w:kern w:val="1"/>
      <w:sz w:val="28"/>
      <w:szCs w:val="24"/>
      <w:lang w:val="es-ES" w:eastAsia="es-ES"/>
    </w:rPr>
  </w:style>
  <w:style w:type="paragraph" w:customStyle="1" w:styleId="Textocomentario1">
    <w:name w:val="Texto comentario1"/>
    <w:basedOn w:val="Normal"/>
    <w:rsid w:val="00756C60"/>
    <w:pPr>
      <w:suppressAutoHyphens/>
      <w:contextualSpacing w:val="0"/>
      <w:jc w:val="left"/>
    </w:pPr>
    <w:rPr>
      <w:rFonts w:ascii="Times New Roman" w:eastAsia="Times New Roman" w:hAnsi="Times New Roman" w:cs="Times New Roman"/>
      <w:kern w:val="1"/>
      <w:sz w:val="20"/>
      <w:szCs w:val="20"/>
      <w:lang w:val="es-ES" w:eastAsia="es-ES"/>
    </w:rPr>
  </w:style>
  <w:style w:type="paragraph" w:customStyle="1" w:styleId="Textodeglobo1">
    <w:name w:val="Texto de globo1"/>
    <w:basedOn w:val="Normal"/>
    <w:rsid w:val="00756C60"/>
    <w:pPr>
      <w:suppressAutoHyphens/>
      <w:contextualSpacing w:val="0"/>
      <w:jc w:val="left"/>
    </w:pPr>
    <w:rPr>
      <w:rFonts w:ascii="Tahoma" w:eastAsia="Times New Roman" w:hAnsi="Tahoma" w:cs="Tahoma"/>
      <w:kern w:val="1"/>
      <w:sz w:val="16"/>
      <w:szCs w:val="16"/>
      <w:lang w:val="es-ES" w:eastAsia="es-ES"/>
    </w:rPr>
  </w:style>
  <w:style w:type="paragraph" w:customStyle="1" w:styleId="Asuntodelcomentario1">
    <w:name w:val="Asunto del comentario1"/>
    <w:basedOn w:val="Textocomentario1"/>
    <w:rsid w:val="00756C60"/>
    <w:rPr>
      <w:b/>
      <w:bCs/>
    </w:rPr>
  </w:style>
  <w:style w:type="paragraph" w:customStyle="1" w:styleId="Prrafodelista1">
    <w:name w:val="Párrafo de lista1"/>
    <w:basedOn w:val="Normal"/>
    <w:rsid w:val="00756C60"/>
    <w:pPr>
      <w:suppressAutoHyphens/>
      <w:ind w:left="720"/>
      <w:jc w:val="left"/>
    </w:pPr>
    <w:rPr>
      <w:rFonts w:ascii="Times New Roman" w:eastAsia="Times New Roman" w:hAnsi="Times New Roman" w:cs="Times New Roman"/>
      <w:kern w:val="1"/>
      <w:szCs w:val="24"/>
      <w:lang w:val="es-ES" w:eastAsia="es-ES"/>
    </w:rPr>
  </w:style>
  <w:style w:type="paragraph" w:customStyle="1" w:styleId="Textonotapie1">
    <w:name w:val="Texto nota pie1"/>
    <w:basedOn w:val="Normal"/>
    <w:rsid w:val="00756C60"/>
    <w:pPr>
      <w:suppressAutoHyphens/>
      <w:contextualSpacing w:val="0"/>
      <w:jc w:val="left"/>
    </w:pPr>
    <w:rPr>
      <w:rFonts w:ascii="Times New Roman" w:eastAsia="Times New Roman" w:hAnsi="Times New Roman" w:cs="Times New Roman"/>
      <w:kern w:val="1"/>
      <w:sz w:val="20"/>
      <w:szCs w:val="20"/>
      <w:lang w:val="es-ES" w:eastAsia="es-ES"/>
    </w:rPr>
  </w:style>
  <w:style w:type="paragraph" w:customStyle="1" w:styleId="WW-Predeterminado">
    <w:name w:val="WW-Predeterminado"/>
    <w:next w:val="Normal"/>
    <w:rsid w:val="00756C60"/>
    <w:pPr>
      <w:suppressAutoHyphens/>
      <w:spacing w:after="0" w:line="240" w:lineRule="auto"/>
    </w:pPr>
    <w:rPr>
      <w:rFonts w:ascii="Arial" w:eastAsia="Times New Roman" w:hAnsi="Arial" w:cs="Arial"/>
      <w:color w:val="000000"/>
      <w:kern w:val="1"/>
      <w:sz w:val="24"/>
      <w:szCs w:val="24"/>
      <w:lang w:val="es-ES" w:eastAsia="es-ES"/>
    </w:rPr>
  </w:style>
  <w:style w:type="paragraph" w:customStyle="1" w:styleId="ListParagraph1">
    <w:name w:val="List Paragraph1"/>
    <w:basedOn w:val="Normal"/>
    <w:rsid w:val="00756C60"/>
    <w:pPr>
      <w:suppressAutoHyphens/>
      <w:ind w:left="720"/>
      <w:contextualSpacing w:val="0"/>
      <w:jc w:val="left"/>
    </w:pPr>
    <w:rPr>
      <w:rFonts w:ascii="Times New Roman" w:eastAsia="Times New Roman" w:hAnsi="Times New Roman" w:cs="Times New Roman"/>
      <w:kern w:val="1"/>
      <w:szCs w:val="24"/>
      <w:lang w:val="es-ES" w:eastAsia="ar-SA"/>
    </w:rPr>
  </w:style>
  <w:style w:type="paragraph" w:customStyle="1" w:styleId="predeterminado">
    <w:name w:val="predeterminado"/>
    <w:basedOn w:val="Normal"/>
    <w:rsid w:val="00756C60"/>
    <w:pPr>
      <w:suppressAutoHyphens/>
      <w:contextualSpacing w:val="0"/>
      <w:jc w:val="left"/>
    </w:pPr>
    <w:rPr>
      <w:rFonts w:ascii="Times New Roman" w:eastAsia="Times New Roman" w:hAnsi="Times New Roman" w:cs="Times New Roman"/>
      <w:kern w:val="1"/>
      <w:szCs w:val="24"/>
      <w:lang w:val="es-ES" w:eastAsia="es-ES"/>
    </w:rPr>
  </w:style>
  <w:style w:type="paragraph" w:customStyle="1" w:styleId="Predeterminado0">
    <w:name w:val="Predeterminado"/>
    <w:next w:val="Normal"/>
    <w:rsid w:val="00756C60"/>
    <w:pPr>
      <w:widowControl w:val="0"/>
      <w:suppressAutoHyphens/>
      <w:spacing w:after="0" w:line="240" w:lineRule="auto"/>
    </w:pPr>
    <w:rPr>
      <w:rFonts w:ascii="Arial" w:eastAsia="Times New Roman" w:hAnsi="Arial" w:cs="Times New Roman"/>
      <w:kern w:val="1"/>
      <w:sz w:val="24"/>
      <w:szCs w:val="24"/>
      <w:lang w:val="es-ES" w:eastAsia="es-ES"/>
    </w:rPr>
  </w:style>
  <w:style w:type="paragraph" w:customStyle="1" w:styleId="CharChar">
    <w:name w:val="Char Char"/>
    <w:basedOn w:val="Normal"/>
    <w:rsid w:val="00756C60"/>
    <w:pPr>
      <w:suppressAutoHyphens/>
      <w:spacing w:after="160" w:line="240" w:lineRule="exact"/>
      <w:contextualSpacing w:val="0"/>
      <w:jc w:val="left"/>
    </w:pPr>
    <w:rPr>
      <w:rFonts w:ascii="Verdana" w:eastAsia="Times New Roman" w:hAnsi="Verdana" w:cs="Times New Roman"/>
      <w:kern w:val="1"/>
      <w:sz w:val="20"/>
      <w:szCs w:val="21"/>
      <w:lang w:val="en-AU"/>
    </w:rPr>
  </w:style>
  <w:style w:type="paragraph" w:customStyle="1" w:styleId="Textonotaalfinal1">
    <w:name w:val="Texto nota al final1"/>
    <w:basedOn w:val="Normal"/>
    <w:rsid w:val="00756C60"/>
    <w:pPr>
      <w:suppressAutoHyphens/>
      <w:contextualSpacing w:val="0"/>
      <w:jc w:val="left"/>
    </w:pPr>
    <w:rPr>
      <w:rFonts w:ascii="Times New Roman" w:eastAsia="Times New Roman" w:hAnsi="Times New Roman" w:cs="Times New Roman"/>
      <w:kern w:val="1"/>
      <w:sz w:val="20"/>
      <w:szCs w:val="20"/>
      <w:lang w:val="es-ES" w:eastAsia="es-ES"/>
    </w:rPr>
  </w:style>
  <w:style w:type="paragraph" w:styleId="Textonotapie">
    <w:name w:val="footnote text"/>
    <w:basedOn w:val="Normal"/>
    <w:link w:val="TextonotapieCar1"/>
    <w:rsid w:val="00756C60"/>
    <w:pPr>
      <w:suppressAutoHyphens/>
      <w:contextualSpacing w:val="0"/>
      <w:jc w:val="left"/>
    </w:pPr>
    <w:rPr>
      <w:rFonts w:ascii="Times New Roman" w:eastAsia="Times New Roman" w:hAnsi="Times New Roman" w:cs="Times New Roman"/>
      <w:kern w:val="1"/>
      <w:szCs w:val="24"/>
      <w:lang w:val="es-ES" w:eastAsia="es-ES"/>
    </w:rPr>
  </w:style>
  <w:style w:type="character" w:customStyle="1" w:styleId="TextonotapieCar1">
    <w:name w:val="Texto nota pie Car1"/>
    <w:basedOn w:val="Fuentedeprrafopredeter"/>
    <w:link w:val="Textonotapie"/>
    <w:rsid w:val="00756C60"/>
    <w:rPr>
      <w:rFonts w:ascii="Times New Roman" w:eastAsia="Times New Roman" w:hAnsi="Times New Roman" w:cs="Times New Roman"/>
      <w:kern w:val="1"/>
      <w:sz w:val="24"/>
      <w:szCs w:val="24"/>
      <w:lang w:val="es-ES" w:eastAsia="es-ES"/>
    </w:rPr>
  </w:style>
  <w:style w:type="paragraph" w:styleId="Textodeglobo">
    <w:name w:val="Balloon Text"/>
    <w:basedOn w:val="Normal"/>
    <w:link w:val="TextodegloboCar1"/>
    <w:semiHidden/>
    <w:rsid w:val="00756C60"/>
    <w:pPr>
      <w:suppressAutoHyphens/>
      <w:contextualSpacing w:val="0"/>
      <w:jc w:val="left"/>
    </w:pPr>
    <w:rPr>
      <w:rFonts w:ascii="Tahoma" w:eastAsia="Times New Roman" w:hAnsi="Tahoma" w:cs="Tahoma"/>
      <w:kern w:val="1"/>
      <w:sz w:val="16"/>
      <w:szCs w:val="16"/>
      <w:lang w:val="es-ES" w:eastAsia="es-ES"/>
    </w:rPr>
  </w:style>
  <w:style w:type="character" w:customStyle="1" w:styleId="TextodegloboCar1">
    <w:name w:val="Texto de globo Car1"/>
    <w:basedOn w:val="Fuentedeprrafopredeter"/>
    <w:link w:val="Textodeglobo"/>
    <w:semiHidden/>
    <w:rsid w:val="00756C60"/>
    <w:rPr>
      <w:rFonts w:ascii="Tahoma" w:eastAsia="Times New Roman" w:hAnsi="Tahoma" w:cs="Tahoma"/>
      <w:kern w:val="1"/>
      <w:sz w:val="16"/>
      <w:szCs w:val="16"/>
      <w:lang w:val="es-ES" w:eastAsia="es-ES"/>
    </w:rPr>
  </w:style>
  <w:style w:type="character" w:styleId="Refdecomentario">
    <w:name w:val="annotation reference"/>
    <w:semiHidden/>
    <w:rsid w:val="00756C60"/>
    <w:rPr>
      <w:sz w:val="16"/>
      <w:szCs w:val="16"/>
    </w:rPr>
  </w:style>
  <w:style w:type="paragraph" w:styleId="Textocomentario">
    <w:name w:val="annotation text"/>
    <w:basedOn w:val="Normal"/>
    <w:link w:val="TextocomentarioCar1"/>
    <w:semiHidden/>
    <w:rsid w:val="00756C60"/>
    <w:pPr>
      <w:suppressAutoHyphens/>
      <w:contextualSpacing w:val="0"/>
      <w:jc w:val="left"/>
    </w:pPr>
    <w:rPr>
      <w:rFonts w:ascii="Times New Roman" w:eastAsia="Times New Roman" w:hAnsi="Times New Roman" w:cs="Times New Roman"/>
      <w:kern w:val="1"/>
      <w:sz w:val="20"/>
      <w:szCs w:val="20"/>
      <w:lang w:val="es-ES" w:eastAsia="es-ES"/>
    </w:rPr>
  </w:style>
  <w:style w:type="character" w:customStyle="1" w:styleId="TextocomentarioCar1">
    <w:name w:val="Texto comentario Car1"/>
    <w:basedOn w:val="Fuentedeprrafopredeter"/>
    <w:link w:val="Textocomentario"/>
    <w:semiHidden/>
    <w:rsid w:val="00756C60"/>
    <w:rPr>
      <w:rFonts w:ascii="Times New Roman" w:eastAsia="Times New Roman" w:hAnsi="Times New Roman" w:cs="Times New Roman"/>
      <w:kern w:val="1"/>
      <w:sz w:val="20"/>
      <w:szCs w:val="20"/>
      <w:lang w:val="es-ES" w:eastAsia="es-ES"/>
    </w:rPr>
  </w:style>
  <w:style w:type="paragraph" w:styleId="Asuntodelcomentario">
    <w:name w:val="annotation subject"/>
    <w:basedOn w:val="Textocomentario"/>
    <w:next w:val="Textocomentario"/>
    <w:link w:val="AsuntodelcomentarioCar1"/>
    <w:semiHidden/>
    <w:rsid w:val="00756C60"/>
    <w:rPr>
      <w:b/>
      <w:bCs/>
    </w:rPr>
  </w:style>
  <w:style w:type="character" w:customStyle="1" w:styleId="AsuntodelcomentarioCar1">
    <w:name w:val="Asunto del comentario Car1"/>
    <w:basedOn w:val="TextocomentarioCar1"/>
    <w:link w:val="Asuntodelcomentario"/>
    <w:semiHidden/>
    <w:rsid w:val="00756C60"/>
    <w:rPr>
      <w:rFonts w:ascii="Times New Roman" w:eastAsia="Times New Roman" w:hAnsi="Times New Roman" w:cs="Times New Roman"/>
      <w:b/>
      <w:bCs/>
      <w:kern w:val="1"/>
      <w:sz w:val="20"/>
      <w:szCs w:val="20"/>
      <w:lang w:val="es-ES" w:eastAsia="es-ES"/>
    </w:rPr>
  </w:style>
  <w:style w:type="paragraph" w:styleId="Prrafodelista">
    <w:name w:val="List Paragraph"/>
    <w:basedOn w:val="Normal"/>
    <w:uiPriority w:val="34"/>
    <w:qFormat/>
    <w:rsid w:val="00756C60"/>
    <w:pPr>
      <w:suppressAutoHyphens/>
      <w:ind w:left="708"/>
      <w:contextualSpacing w:val="0"/>
      <w:jc w:val="left"/>
    </w:pPr>
    <w:rPr>
      <w:rFonts w:ascii="Times New Roman" w:eastAsia="Times New Roman" w:hAnsi="Times New Roman" w:cs="Times New Roman"/>
      <w:kern w:val="1"/>
      <w:szCs w:val="24"/>
      <w:lang w:val="es-ES" w:eastAsia="es-ES"/>
    </w:rPr>
  </w:style>
  <w:style w:type="paragraph" w:customStyle="1" w:styleId="Sinespaciado1">
    <w:name w:val="Sin espaciado1"/>
    <w:rsid w:val="00756C60"/>
    <w:pPr>
      <w:suppressAutoHyphens/>
      <w:spacing w:after="0" w:line="240" w:lineRule="auto"/>
      <w:jc w:val="both"/>
    </w:pPr>
    <w:rPr>
      <w:rFonts w:ascii="Cambria" w:eastAsia="Times New Roman" w:hAnsi="Cambria" w:cs="Cambria"/>
      <w:lang w:val="es-CL" w:eastAsia="zh-CN"/>
    </w:rPr>
  </w:style>
  <w:style w:type="paragraph" w:styleId="Revisin">
    <w:name w:val="Revision"/>
    <w:hidden/>
    <w:uiPriority w:val="99"/>
    <w:semiHidden/>
    <w:rsid w:val="00756C60"/>
    <w:pPr>
      <w:spacing w:after="0" w:line="240" w:lineRule="auto"/>
    </w:pPr>
    <w:rPr>
      <w:rFonts w:ascii="Times New Roman" w:eastAsia="Times New Roman" w:hAnsi="Times New Roman" w:cs="Times New Roman"/>
      <w:kern w:val="1"/>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266597">
      <w:bodyDiv w:val="1"/>
      <w:marLeft w:val="0"/>
      <w:marRight w:val="0"/>
      <w:marTop w:val="0"/>
      <w:marBottom w:val="0"/>
      <w:divBdr>
        <w:top w:val="none" w:sz="0" w:space="0" w:color="auto"/>
        <w:left w:val="none" w:sz="0" w:space="0" w:color="auto"/>
        <w:bottom w:val="none" w:sz="0" w:space="0" w:color="auto"/>
        <w:right w:val="none" w:sz="0" w:space="0" w:color="auto"/>
      </w:divBdr>
    </w:div>
    <w:div w:id="136814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EBC55-D871-4A05-B7C1-DEA5F85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1674</Words>
  <Characters>9213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Ruiz Munoz</dc:creator>
  <cp:lastModifiedBy>Alejandra Bolanos Guevara</cp:lastModifiedBy>
  <cp:revision>8</cp:revision>
  <cp:lastPrinted>2020-06-05T19:19:00Z</cp:lastPrinted>
  <dcterms:created xsi:type="dcterms:W3CDTF">2020-06-05T19:14:00Z</dcterms:created>
  <dcterms:modified xsi:type="dcterms:W3CDTF">2020-06-05T19:44:00Z</dcterms:modified>
</cp:coreProperties>
</file>