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Arial" w:hAnsi="Arial"/>
          <w:sz w:val="24"/>
          <w:szCs w:val="24"/>
          <w:lang w:bidi="ar_SA" w:eastAsia="en_US" w:val="es_CR"/>
        </w:rPr>
      </w:pPr>
      <w:r>
        <w:rPr>
          <w:rFonts w:ascii="Arial" w:hAnsi="Arial"/>
        </w:rPr>
        <w:t>LA ASAMBLEA LEGISLATIVA DE LA REPÚBLICA DE COSTA RICA</w:t>
      </w:r>
    </w:p>
    <w:p>
      <w:pPr>
        <w:jc w:val="center"/>
        <w:rPr>
          <w:rFonts w:ascii="Arial" w:hAnsi="Arial"/>
          <w:sz w:val="24"/>
          <w:szCs w:val="24"/>
          <w:lang w:bidi="ar_SA" w:eastAsia="en_US" w:val="es_CR"/>
        </w:rPr>
      </w:pPr>
    </w:p>
    <w:p>
      <w:pPr>
        <w:jc w:val="center"/>
        <w:rPr>
          <w:rFonts w:ascii="Arial" w:hAnsi="Arial"/>
          <w:sz w:val="24"/>
          <w:szCs w:val="24"/>
          <w:lang w:bidi="ar_SA" w:eastAsia="en_US" w:val="es_CR"/>
        </w:rPr>
      </w:pPr>
      <w:r>
        <w:rPr>
          <w:rFonts w:ascii="Arial" w:hAnsi="Arial"/>
        </w:rPr>
        <w:t>DECRETA:</w:t>
      </w:r>
    </w:p>
    <w:p>
      <w:pPr>
        <w:jc w:val="center"/>
        <w:rPr>
          <w:rFonts w:ascii="Arial" w:hAnsi="Arial"/>
          <w:b w:val="1"/>
          <w:sz w:val="24"/>
          <w:szCs w:val="24"/>
          <w:lang w:bidi="ar_SA" w:eastAsia="en_US" w:val="es_CR"/>
        </w:rPr>
      </w:pPr>
    </w:p>
    <w:p>
      <w:pPr>
        <w:jc w:val="center"/>
        <w:rPr>
          <w:rFonts w:ascii="Arial" w:hAnsi="Arial"/>
          <w:b w:val="1"/>
          <w:sz w:val="24"/>
          <w:szCs w:val="24"/>
          <w:lang w:bidi="ar_SA" w:eastAsia="en_US" w:val="es_CR"/>
        </w:rPr>
      </w:pPr>
      <w:r>
        <w:rPr>
          <w:rFonts w:ascii="Arial" w:hAnsi="Arial"/>
          <w:b w:val="1"/>
        </w:rPr>
        <w:t>LEY DE FORTALECIMIENTO FINANCIERO DEL RÉGIMEN NO CONTRIBUTIVO DE LA CAJA COSTARRICENSE DE SEGURO SOCIAL</w:t>
      </w:r>
    </w:p>
    <w:p>
      <w:pPr>
        <w:jc w:val="center"/>
        <w:rPr>
          <w:rFonts w:ascii="Arial" w:hAnsi="Arial"/>
          <w:b w:val="1"/>
          <w:sz w:val="24"/>
          <w:szCs w:val="24"/>
          <w:lang w:bidi="ar_SA" w:eastAsia="en_US" w:val="es_CR"/>
        </w:rPr>
      </w:pPr>
    </w:p>
    <w:p>
      <w:pPr>
        <w:rPr>
          <w:rFonts w:ascii="Arial" w:hAnsi="Arial"/>
          <w:b w:val="1"/>
          <w:sz w:val="24"/>
          <w:szCs w:val="24"/>
          <w:lang w:bidi="ar_SA" w:eastAsia="en_US" w:val="es_CR"/>
        </w:rPr>
      </w:pPr>
    </w:p>
    <w:p>
      <w:pPr>
        <w:jc w:val="both"/>
        <w:rPr>
          <w:rFonts w:ascii="Arial" w:hAnsi="Arial"/>
          <w:sz w:val="24"/>
          <w:szCs w:val="24"/>
          <w:lang w:bidi="ar_SA" w:eastAsia="en_US" w:val="es_CR"/>
        </w:rPr>
      </w:pPr>
      <w:r>
        <w:rPr>
          <w:rFonts w:ascii="Arial" w:hAnsi="Arial"/>
          <w:b w:val="1"/>
        </w:rPr>
        <w:t>A</w:t>
      </w:r>
      <w:r>
        <w:rPr>
          <w:rFonts w:ascii="Arial" w:hAnsi="Arial"/>
          <w:b w:val="1"/>
        </w:rPr>
        <w:t xml:space="preserve">RTÍCULO </w:t>
      </w:r>
      <w:r>
        <w:rPr>
          <w:rFonts w:ascii="Arial" w:hAnsi="Arial"/>
          <w:b w:val="1"/>
        </w:rPr>
        <w:t>ÚNICO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- </w:t>
      </w:r>
      <w:r>
        <w:rPr>
          <w:rFonts w:ascii="Arial" w:hAnsi="Arial"/>
        </w:rPr>
        <w:t>Refórmase</w:t>
      </w:r>
      <w:r>
        <w:rPr>
          <w:rFonts w:ascii="Arial" w:hAnsi="Arial"/>
        </w:rPr>
        <w:t xml:space="preserve"> el artículo 4 de la </w:t>
      </w:r>
      <w:r>
        <w:rPr>
          <w:rFonts w:ascii="Arial" w:hAnsi="Arial"/>
        </w:rPr>
        <w:t>Ley Marco de Contribución Especial de los Regímenes de Pensiones</w:t>
      </w:r>
      <w:r>
        <w:rPr>
          <w:rFonts w:ascii="Arial" w:hAnsi="Arial"/>
        </w:rPr>
        <w:t>, N° 9383 de 29 de julio de 2016, de la siguiente manera:</w:t>
      </w:r>
    </w:p>
    <w:p>
      <w:pPr>
        <w:jc w:val="both"/>
        <w:rPr>
          <w:rFonts w:ascii="Arial" w:hAnsi="Arial"/>
          <w:sz w:val="24"/>
          <w:szCs w:val="24"/>
          <w:lang w:bidi="ar_SA" w:eastAsia="en_US" w:val="es_CR"/>
        </w:rPr>
      </w:pPr>
    </w:p>
    <w:p>
      <w:pPr>
        <w:ind w:left="426"/>
        <w:jc w:val="both"/>
        <w:rPr>
          <w:rFonts w:ascii="Arial" w:hAnsi="Arial"/>
          <w:i w:val="1"/>
          <w:sz w:val="24"/>
          <w:szCs w:val="24"/>
          <w:lang w:bidi="ar_SA" w:eastAsia="en_US" w:val="es_CR"/>
        </w:rPr>
      </w:pPr>
      <w:r>
        <w:rPr>
          <w:rFonts w:ascii="Arial" w:hAnsi="Arial"/>
          <w:bCs w:val="1"/>
          <w:i w:val="1"/>
        </w:rPr>
        <w:t>“</w:t>
      </w:r>
      <w:r>
        <w:rPr>
          <w:rFonts w:ascii="Arial" w:hAnsi="Arial"/>
          <w:b w:val="1"/>
          <w:bCs w:val="1"/>
          <w:i w:val="1"/>
        </w:rPr>
        <w:t>ARTÍCULO 4.- Destino de los recursos</w:t>
      </w:r>
    </w:p>
    <w:p>
      <w:pPr>
        <w:ind w:left="426"/>
        <w:jc w:val="both"/>
        <w:rPr>
          <w:rFonts w:ascii="Arial" w:hAnsi="Arial"/>
          <w:i w:val="1"/>
          <w:sz w:val="24"/>
          <w:szCs w:val="24"/>
          <w:lang w:bidi="ar_SA" w:eastAsia="en_US" w:val="es_CR"/>
        </w:rPr>
      </w:pPr>
      <w:r>
        <w:rPr>
          <w:rFonts w:ascii="Arial" w:hAnsi="Arial"/>
          <w:i w:val="1"/>
        </w:rPr>
        <w:br/>
        <w:t>Los recursos que se obtengan con la contribución especial, solidaria y redistributiva, establecida en la presente ley, ingresarán a la caja única del Estado. El Poder Ejecutivo deberá garantizar que dichos recursos se asignen para el pago oportuno de los regímenes especiales de pensiones con cargo al presupuesto nacional y para el financiamiento directo del Régimen No Contributivo administrado por la Caja Costarricense de Seguro Social.</w:t>
      </w:r>
    </w:p>
    <w:p>
      <w:pPr>
        <w:ind w:left="426"/>
        <w:jc w:val="both"/>
        <w:rPr>
          <w:rFonts w:ascii="Arial" w:hAnsi="Arial"/>
          <w:i w:val="1"/>
          <w:sz w:val="24"/>
          <w:szCs w:val="24"/>
          <w:lang w:bidi="ar_SA" w:eastAsia="en_US" w:val="es_CR"/>
        </w:rPr>
      </w:pPr>
    </w:p>
    <w:p>
      <w:pPr>
        <w:ind w:left="426"/>
        <w:jc w:val="both"/>
        <w:rPr>
          <w:rFonts w:ascii="Arial" w:hAnsi="Arial"/>
          <w:i w:val="1"/>
          <w:sz w:val="24"/>
          <w:szCs w:val="24"/>
          <w:lang w:bidi="ar_SA" w:eastAsia="en_US" w:val="es_CR"/>
        </w:rPr>
      </w:pPr>
      <w:r>
        <w:rPr>
          <w:rFonts w:ascii="Arial" w:hAnsi="Arial"/>
          <w:i w:val="1"/>
        </w:rPr>
        <w:t>El monto destinado al Régimen No Contributivo administrado por la Caja Costarricense de Seguro Social no podrá ser inferior a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>l</w:t>
      </w:r>
      <w:r>
        <w:rPr>
          <w:rFonts w:ascii="Arial" w:hAnsi="Arial"/>
          <w:i w:val="1"/>
        </w:rPr>
        <w:t>a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 xml:space="preserve">suma equivalente al </w:t>
      </w:r>
      <w:r>
        <w:rPr>
          <w:rFonts w:ascii="Arial" w:hAnsi="Arial"/>
          <w:i w:val="1"/>
        </w:rPr>
        <w:t xml:space="preserve">aumento en la </w:t>
      </w:r>
      <w:r>
        <w:rPr>
          <w:rFonts w:ascii="Arial" w:hAnsi="Arial"/>
          <w:i w:val="1"/>
        </w:rPr>
        <w:t>recaudaci</w:t>
      </w:r>
      <w:r>
        <w:rPr>
          <w:rFonts w:ascii="Arial" w:hAnsi="Arial"/>
          <w:i w:val="1"/>
        </w:rPr>
        <w:t>ón</w:t>
      </w:r>
      <w:r>
        <w:rPr>
          <w:rFonts w:ascii="Arial" w:hAnsi="Arial"/>
          <w:i w:val="1"/>
          <w:vanish w:val="0"/>
          <w:color w:val="000000"/>
          <w:sz w:val="24"/>
          <w:szCs w:val="24"/>
          <w:rtl w:val="0"/>
          <w:lang w:val="es-ES"/>
        </w:rPr>
        <w:t xml:space="preserve"> p</w:t>
      </w:r>
      <w:r>
        <w:rPr>
          <w:rFonts w:ascii="Arial" w:hAnsi="Arial"/>
          <w:i w:val="1"/>
        </w:rPr>
        <w:t>or</w:t>
      </w:r>
      <w:r>
        <w:rPr>
          <w:rFonts w:ascii="Arial" w:hAnsi="Arial"/>
          <w:i w:val="1"/>
        </w:rPr>
        <w:t xml:space="preserve"> concepto de contribución especial </w:t>
      </w:r>
      <w:r>
        <w:rPr>
          <w:rFonts w:ascii="Arial" w:hAnsi="Arial"/>
          <w:i w:val="1"/>
          <w:vanish w:val="0"/>
          <w:color w:val="000000"/>
          <w:sz w:val="24"/>
          <w:szCs w:val="24"/>
          <w:rtl w:val="0"/>
          <w:lang w:val="es-ES"/>
        </w:rPr>
        <w:t xml:space="preserve">en los </w:t>
      </w:r>
      <w:r>
        <w:rPr>
          <w:rFonts w:ascii="Arial" w:hAnsi="Arial"/>
          <w:i w:val="1"/>
          <w:vanish w:val="0"/>
          <w:color w:val="000000"/>
          <w:sz w:val="24"/>
          <w:szCs w:val="24"/>
          <w:rtl w:val="0"/>
          <w:lang w:val="es-ES"/>
        </w:rPr>
        <w:t>regímenes con cargo al Presupuesto Nacional, s</w:t>
      </w:r>
      <w:bookmarkStart w:id="0" w:name="_GoBack"/>
      <w:bookmarkEnd w:id="0"/>
      <w:r>
        <w:rPr>
          <w:rFonts w:ascii="Arial" w:hAnsi="Arial"/>
          <w:i w:val="1"/>
        </w:rPr>
        <w:t>egún la reforma establecida en la</w:t>
      </w:r>
      <w:r>
        <w:rPr>
          <w:rFonts w:ascii="Arial" w:hAnsi="Arial"/>
          <w:i w:val="1"/>
        </w:rPr>
        <w:t xml:space="preserve"> Ley para Rediseñar y Redistribuir los Recursos de la Contribución Especial Solidaria, N° 9796 de 5 de diciembre de </w:t>
      </w:r>
      <w:r>
        <w:rPr>
          <w:rFonts w:ascii="Arial" w:hAnsi="Arial"/>
          <w:i w:val="1"/>
        </w:rPr>
        <w:t>2019</w:t>
      </w:r>
      <w:r>
        <w:rPr>
          <w:rFonts w:ascii="Arial" w:hAnsi="Arial"/>
          <w:i w:val="1"/>
        </w:rPr>
        <w:t>.”</w:t>
      </w:r>
    </w:p>
    <w:p>
      <w:pPr>
        <w:jc w:val="both"/>
        <w:rPr>
          <w:rFonts w:ascii="Arial" w:hAnsi="Arial"/>
          <w:sz w:val="24"/>
          <w:szCs w:val="24"/>
          <w:lang w:bidi="ar_SA" w:eastAsia="en_US" w:val="es_CR"/>
        </w:rPr>
      </w:pPr>
    </w:p>
    <w:p>
      <w:pPr>
        <w:jc w:val="both"/>
        <w:rPr>
          <w:rFonts w:ascii="Arial" w:hAnsi="Arial"/>
          <w:sz w:val="24"/>
          <w:szCs w:val="24"/>
          <w:lang w:bidi="ar_SA" w:eastAsia="en_US" w:val="es_CR"/>
        </w:rPr>
      </w:pPr>
      <w:r>
        <w:rPr>
          <w:rFonts w:ascii="Arial" w:hAnsi="Arial"/>
        </w:rPr>
        <w:t>Rige a partir de su publicación.</w:t>
      </w:r>
    </w:p>
    <w:sectPr>
      <w:headerReference w:type="default" r:id="rId1"/>
      <w:pgSz w:h="15840" w:w="12240"/>
      <w:pgMar w:bottom="1417" w:footer="708" w:gutter="0" w:header="708" w:left="1701" w:right="1701" w:top="14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D8" w:rsidRDefault="009570D8" w:rsidP="00080F33">
      <w:r>
        <w:separator/>
      </w:r>
    </w:p>
  </w:endnote>
  <w:endnote w:type="continuationSeparator" w:id="0">
    <w:p w:rsidR="009570D8" w:rsidRDefault="009570D8" w:rsidP="0008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D8" w:rsidRDefault="009570D8" w:rsidP="00080F33">
      <w:r>
        <w:separator/>
      </w:r>
    </w:p>
  </w:footnote>
  <w:footnote w:type="continuationSeparator" w:id="0">
    <w:p w:rsidR="009570D8" w:rsidRDefault="009570D8" w:rsidP="0008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5" w:rsidRPr="00F9112D" w:rsidRDefault="00D02245" w:rsidP="001F64B7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419"/>
        <w:tab w:val="clear" w:pos="8838"/>
      </w:tabs>
    </w:pP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5024D802"/>
    <w:numStyleLink w:val=""/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B204D5F4"/>
    <w:numStyleLink w:val=""/>
    <w:lvl w:ilvl="0">
      <w:start w:val="1"/>
      <w:numFmt w:val="lowerLetter"/>
      <w:lvlText w:val="%1)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3"/>
    <w:rsid w:val="00055588"/>
    <w:rsid w:val="00080F33"/>
    <w:rsid w:val="001F64B7"/>
    <w:rsid w:val="0027648E"/>
    <w:rsid w:val="002D6686"/>
    <w:rsid w:val="00333C4B"/>
    <w:rsid w:val="00442A7E"/>
    <w:rsid w:val="00442C1F"/>
    <w:rsid w:val="004B0AA3"/>
    <w:rsid w:val="004C08BC"/>
    <w:rsid w:val="005819F0"/>
    <w:rsid w:val="005F2030"/>
    <w:rsid w:val="00654E32"/>
    <w:rsid w:val="006C517E"/>
    <w:rsid w:val="00784B47"/>
    <w:rsid w:val="00896DD9"/>
    <w:rsid w:val="008C62FB"/>
    <w:rsid w:val="008E23A7"/>
    <w:rsid w:val="00915A44"/>
    <w:rsid w:val="009570D8"/>
    <w:rsid w:val="009F4D6A"/>
    <w:rsid w:val="00A909D1"/>
    <w:rsid w:val="00B63FDD"/>
    <w:rsid w:val="00D02245"/>
    <w:rsid w:val="00D377D3"/>
    <w:rsid w:val="00D8504C"/>
    <w:rsid w:val="00E87B8A"/>
    <w:rsid w:val="00EB7A66"/>
    <w:rsid w:val="00EB7F6A"/>
    <w:rsid w:val="00ED2303"/>
    <w:rsid w:val="00F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left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F3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80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0F33"/>
    <w:rPr>
      <w:rFonts w:ascii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0F3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7A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A66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EB7A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A66"/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292</Words>
  <Characters>1070</Characters>
  <Lines>13</Lines>
  <Paragraphs>3</Paragraphs>
  <TotalTime>1</TotalTime>
  <ScaleCrop>0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1263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Paulino Mora Lizano</dc:creator>
  <cp:keywords/>
  <dc:description/>
  <cp:lastModifiedBy>Luis Mora</cp:lastModifiedBy>
  <cp:revision>2</cp:revision>
  <dcterms:created xsi:type="dcterms:W3CDTF">2020-03-20T20:47:00Z</dcterms:created>
  <dcterms:modified xsi:type="dcterms:W3CDTF">2020-03-20T20:47:00Z</dcterms:modified>
</cp:coreProperties>
</file>